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C1BB8" w14:textId="096F1C4C" w:rsidR="00E40D72" w:rsidRPr="00270A16" w:rsidRDefault="00E40D72" w:rsidP="00E40D72">
      <w:pPr>
        <w:spacing w:after="0" w:line="240" w:lineRule="auto"/>
        <w:jc w:val="center"/>
        <w:rPr>
          <w:rFonts w:ascii="Times New Roman" w:hAnsi="Times New Roman"/>
          <w:b/>
          <w:sz w:val="24"/>
          <w:szCs w:val="24"/>
        </w:rPr>
      </w:pPr>
      <w:bookmarkStart w:id="0" w:name="_GoBack"/>
      <w:bookmarkEnd w:id="0"/>
      <w:r w:rsidRPr="00270A16">
        <w:rPr>
          <w:rFonts w:ascii="Times New Roman" w:hAnsi="Times New Roman"/>
          <w:b/>
          <w:sz w:val="24"/>
          <w:szCs w:val="24"/>
        </w:rPr>
        <w:t>ETIKA RELIGIUS DALAM TEKS LONTAR SILAKRAMANING AGURON-GURON:</w:t>
      </w:r>
      <w:r>
        <w:rPr>
          <w:rFonts w:ascii="Times New Roman" w:hAnsi="Times New Roman"/>
          <w:b/>
          <w:sz w:val="24"/>
          <w:szCs w:val="24"/>
          <w:lang w:val="id-ID"/>
        </w:rPr>
        <w:t xml:space="preserve"> </w:t>
      </w:r>
      <w:r w:rsidRPr="00270A16">
        <w:rPr>
          <w:rFonts w:ascii="Times New Roman" w:hAnsi="Times New Roman"/>
          <w:b/>
          <w:sz w:val="24"/>
          <w:szCs w:val="24"/>
        </w:rPr>
        <w:t>SEBUAH ANALISIS POLA INTERAKSI GURU-SISWA</w:t>
      </w:r>
    </w:p>
    <w:p w14:paraId="3EA0305E" w14:textId="77777777" w:rsidR="00E40D72" w:rsidRDefault="00E40D72" w:rsidP="00E40D72">
      <w:pPr>
        <w:spacing w:after="0" w:line="240" w:lineRule="auto"/>
        <w:jc w:val="center"/>
        <w:rPr>
          <w:rFonts w:ascii="Times New Roman" w:hAnsi="Times New Roman"/>
          <w:b/>
          <w:sz w:val="24"/>
          <w:szCs w:val="24"/>
        </w:rPr>
      </w:pPr>
      <w:r w:rsidRPr="0023539F">
        <w:rPr>
          <w:rFonts w:ascii="Times New Roman" w:hAnsi="Times New Roman"/>
          <w:b/>
          <w:sz w:val="24"/>
          <w:szCs w:val="24"/>
        </w:rPr>
        <w:t>Oleh:</w:t>
      </w:r>
    </w:p>
    <w:p w14:paraId="226C6DC7" w14:textId="77777777" w:rsidR="00E40D72" w:rsidRPr="0023539F" w:rsidRDefault="00E40D72" w:rsidP="00E40D72">
      <w:pPr>
        <w:spacing w:after="0" w:line="240" w:lineRule="auto"/>
        <w:jc w:val="center"/>
        <w:rPr>
          <w:rFonts w:ascii="Times New Roman" w:hAnsi="Times New Roman"/>
          <w:b/>
          <w:sz w:val="24"/>
          <w:szCs w:val="24"/>
        </w:rPr>
      </w:pPr>
      <w:r w:rsidRPr="0023539F">
        <w:rPr>
          <w:rFonts w:ascii="Times New Roman" w:hAnsi="Times New Roman"/>
          <w:b/>
          <w:sz w:val="24"/>
          <w:szCs w:val="24"/>
        </w:rPr>
        <w:t>Jro Ayu Ningrat</w:t>
      </w:r>
    </w:p>
    <w:p w14:paraId="34BC26C9" w14:textId="77777777" w:rsidR="00E40D72" w:rsidRPr="0023539F" w:rsidRDefault="00E40D72" w:rsidP="00E40D72">
      <w:pPr>
        <w:spacing w:after="0" w:line="240" w:lineRule="auto"/>
        <w:jc w:val="center"/>
        <w:rPr>
          <w:rFonts w:ascii="Times New Roman" w:hAnsi="Times New Roman"/>
          <w:b/>
          <w:sz w:val="24"/>
          <w:szCs w:val="24"/>
        </w:rPr>
      </w:pPr>
      <w:r w:rsidRPr="0023539F">
        <w:rPr>
          <w:rFonts w:ascii="Times New Roman" w:hAnsi="Times New Roman"/>
          <w:b/>
          <w:sz w:val="24"/>
          <w:szCs w:val="24"/>
        </w:rPr>
        <w:t>Universitas Hindu Negeri I Gusti Bagus Sugriwa Denpasar</w:t>
      </w:r>
    </w:p>
    <w:p w14:paraId="3128CF67" w14:textId="77777777" w:rsidR="00E40D72" w:rsidRDefault="000B524D" w:rsidP="00E40D72">
      <w:pPr>
        <w:spacing w:after="0" w:line="240" w:lineRule="auto"/>
        <w:jc w:val="center"/>
        <w:rPr>
          <w:rFonts w:ascii="Times New Roman" w:hAnsi="Times New Roman"/>
          <w:b/>
          <w:sz w:val="24"/>
          <w:szCs w:val="24"/>
        </w:rPr>
      </w:pPr>
      <w:hyperlink r:id="rId8" w:history="1">
        <w:r w:rsidR="00E40D72" w:rsidRPr="00407D07">
          <w:rPr>
            <w:rStyle w:val="Hyperlink"/>
            <w:b/>
          </w:rPr>
          <w:t>ayuningrat405@gmail.com</w:t>
        </w:r>
      </w:hyperlink>
      <w:r w:rsidR="00E40D72">
        <w:rPr>
          <w:rFonts w:ascii="Times New Roman" w:hAnsi="Times New Roman"/>
          <w:b/>
          <w:sz w:val="24"/>
          <w:szCs w:val="24"/>
        </w:rPr>
        <w:t xml:space="preserve"> </w:t>
      </w:r>
    </w:p>
    <w:p w14:paraId="05A968DB" w14:textId="77777777" w:rsidR="00E40D72" w:rsidRPr="0023539F" w:rsidRDefault="00E40D72" w:rsidP="00E40D72">
      <w:pPr>
        <w:spacing w:after="0" w:line="240" w:lineRule="auto"/>
        <w:jc w:val="center"/>
        <w:rPr>
          <w:rFonts w:ascii="Times New Roman" w:hAnsi="Times New Roman"/>
          <w:b/>
          <w:sz w:val="24"/>
          <w:szCs w:val="24"/>
        </w:rPr>
      </w:pPr>
    </w:p>
    <w:p w14:paraId="4F284325" w14:textId="77777777" w:rsidR="00E40D72" w:rsidRPr="0023539F" w:rsidRDefault="00E40D72" w:rsidP="00E40D72">
      <w:pPr>
        <w:spacing w:after="0" w:line="240" w:lineRule="auto"/>
        <w:jc w:val="center"/>
        <w:rPr>
          <w:rFonts w:ascii="Times New Roman" w:hAnsi="Times New Roman"/>
          <w:b/>
          <w:sz w:val="24"/>
          <w:szCs w:val="24"/>
        </w:rPr>
      </w:pPr>
      <w:bookmarkStart w:id="1" w:name="_Hlk90036359"/>
      <w:r w:rsidRPr="0023539F">
        <w:rPr>
          <w:rFonts w:ascii="Times New Roman" w:hAnsi="Times New Roman"/>
          <w:b/>
          <w:sz w:val="24"/>
          <w:szCs w:val="24"/>
        </w:rPr>
        <w:t>Abstrak:</w:t>
      </w:r>
    </w:p>
    <w:p w14:paraId="56A4B503" w14:textId="2D761536" w:rsidR="00E40D72" w:rsidRPr="0023539F" w:rsidRDefault="00E40D72" w:rsidP="00E40D72">
      <w:pPr>
        <w:spacing w:after="0"/>
        <w:ind w:firstLine="720"/>
        <w:jc w:val="both"/>
        <w:rPr>
          <w:rFonts w:ascii="Times New Roman" w:hAnsi="Times New Roman"/>
          <w:sz w:val="24"/>
          <w:szCs w:val="24"/>
        </w:rPr>
      </w:pPr>
      <w:r w:rsidRPr="0023539F">
        <w:rPr>
          <w:rFonts w:ascii="Times New Roman" w:hAnsi="Times New Roman"/>
          <w:sz w:val="24"/>
          <w:szCs w:val="24"/>
        </w:rPr>
        <w:t xml:space="preserve">Penelitian ini memokuskan kajian pada aspek etika religius </w:t>
      </w:r>
      <w:r>
        <w:rPr>
          <w:rFonts w:ascii="Times New Roman" w:hAnsi="Times New Roman"/>
          <w:sz w:val="24"/>
          <w:szCs w:val="24"/>
          <w:lang w:val="id-ID"/>
        </w:rPr>
        <w:t xml:space="preserve">dalam teks </w:t>
      </w:r>
      <w:proofErr w:type="gramStart"/>
      <w:r>
        <w:rPr>
          <w:rFonts w:ascii="Times New Roman" w:hAnsi="Times New Roman"/>
          <w:sz w:val="24"/>
          <w:szCs w:val="24"/>
          <w:lang w:val="id-ID"/>
        </w:rPr>
        <w:t xml:space="preserve">lontar </w:t>
      </w:r>
      <w:r w:rsidRPr="0023539F">
        <w:rPr>
          <w:rFonts w:ascii="Times New Roman" w:hAnsi="Times New Roman"/>
          <w:sz w:val="24"/>
          <w:szCs w:val="24"/>
        </w:rPr>
        <w:t xml:space="preserve"> Sila</w:t>
      </w:r>
      <w:proofErr w:type="gramEnd"/>
      <w:r w:rsidRPr="0023539F">
        <w:rPr>
          <w:rFonts w:ascii="Times New Roman" w:hAnsi="Times New Roman"/>
          <w:sz w:val="24"/>
          <w:szCs w:val="24"/>
        </w:rPr>
        <w:t xml:space="preserve"> Kramaning Aguron-guron </w:t>
      </w:r>
      <w:r>
        <w:rPr>
          <w:rFonts w:ascii="Times New Roman" w:hAnsi="Times New Roman"/>
          <w:sz w:val="24"/>
          <w:szCs w:val="24"/>
          <w:lang w:val="id-ID"/>
        </w:rPr>
        <w:t xml:space="preserve">dalam membangun pola interaksi antara guru dengan </w:t>
      </w:r>
      <w:r>
        <w:rPr>
          <w:rFonts w:ascii="Times New Roman" w:hAnsi="Times New Roman"/>
          <w:i/>
          <w:sz w:val="24"/>
          <w:szCs w:val="24"/>
          <w:lang w:val="id-ID"/>
        </w:rPr>
        <w:t xml:space="preserve">sisya </w:t>
      </w:r>
      <w:r>
        <w:rPr>
          <w:rFonts w:ascii="Times New Roman" w:hAnsi="Times New Roman"/>
          <w:sz w:val="24"/>
          <w:szCs w:val="24"/>
          <w:lang w:val="id-ID"/>
        </w:rPr>
        <w:t>(siswa)</w:t>
      </w:r>
      <w:r w:rsidRPr="0023539F">
        <w:rPr>
          <w:rFonts w:ascii="Times New Roman" w:hAnsi="Times New Roman"/>
          <w:sz w:val="24"/>
          <w:szCs w:val="24"/>
        </w:rPr>
        <w:t xml:space="preserve"> </w:t>
      </w:r>
      <w:r>
        <w:rPr>
          <w:rFonts w:ascii="Times New Roman" w:hAnsi="Times New Roman"/>
          <w:sz w:val="24"/>
          <w:szCs w:val="24"/>
          <w:lang w:val="id-ID"/>
        </w:rPr>
        <w:t xml:space="preserve">sesuai dengan ajaran </w:t>
      </w:r>
      <w:r w:rsidRPr="0023539F">
        <w:rPr>
          <w:rFonts w:ascii="Times New Roman" w:hAnsi="Times New Roman"/>
          <w:sz w:val="24"/>
          <w:szCs w:val="24"/>
        </w:rPr>
        <w:t>Hindu</w:t>
      </w:r>
      <w:r>
        <w:rPr>
          <w:rFonts w:ascii="Times New Roman" w:hAnsi="Times New Roman"/>
          <w:sz w:val="24"/>
          <w:szCs w:val="24"/>
          <w:lang w:val="id-ID"/>
        </w:rPr>
        <w:t>.</w:t>
      </w:r>
      <w:r w:rsidRPr="0023539F">
        <w:rPr>
          <w:rFonts w:ascii="Times New Roman" w:hAnsi="Times New Roman"/>
          <w:sz w:val="24"/>
          <w:szCs w:val="24"/>
        </w:rPr>
        <w:t xml:space="preserve"> Metode yang digunakan berupa kualitatif interpretatif dengan menggnakan pola analisis isi (</w:t>
      </w:r>
      <w:r w:rsidRPr="0023539F">
        <w:rPr>
          <w:rFonts w:ascii="Times New Roman" w:hAnsi="Times New Roman"/>
          <w:i/>
          <w:sz w:val="24"/>
          <w:szCs w:val="24"/>
        </w:rPr>
        <w:t>content analysis</w:t>
      </w:r>
      <w:r w:rsidRPr="0023539F">
        <w:rPr>
          <w:rFonts w:ascii="Times New Roman" w:hAnsi="Times New Roman"/>
          <w:sz w:val="24"/>
          <w:szCs w:val="24"/>
        </w:rPr>
        <w:t xml:space="preserve">). Penelitian ini difokuskan pada deskripsi ajaran etika religius yang terkandung dalam lontar Sila Kramaning Aguron-guron </w:t>
      </w:r>
      <w:r>
        <w:rPr>
          <w:rFonts w:ascii="Times New Roman" w:hAnsi="Times New Roman"/>
          <w:sz w:val="24"/>
          <w:szCs w:val="24"/>
          <w:lang w:val="id-ID"/>
        </w:rPr>
        <w:t xml:space="preserve">pada lembar 1b </w:t>
      </w:r>
      <w:r w:rsidRPr="0023539F">
        <w:rPr>
          <w:rFonts w:ascii="Times New Roman" w:hAnsi="Times New Roman"/>
          <w:sz w:val="24"/>
          <w:szCs w:val="24"/>
        </w:rPr>
        <w:t xml:space="preserve">dan menganalisis aspek-aspek ajarannya yang berkaitan dengan membangun </w:t>
      </w:r>
      <w:r>
        <w:rPr>
          <w:rFonts w:ascii="Times New Roman" w:hAnsi="Times New Roman"/>
          <w:sz w:val="24"/>
          <w:szCs w:val="24"/>
          <w:lang w:val="id-ID"/>
        </w:rPr>
        <w:t xml:space="preserve">pola </w:t>
      </w:r>
      <w:proofErr w:type="gramStart"/>
      <w:r>
        <w:rPr>
          <w:rFonts w:ascii="Times New Roman" w:hAnsi="Times New Roman"/>
          <w:sz w:val="24"/>
          <w:szCs w:val="24"/>
          <w:lang w:val="id-ID"/>
        </w:rPr>
        <w:t xml:space="preserve">interaksi </w:t>
      </w:r>
      <w:r w:rsidRPr="0023539F">
        <w:rPr>
          <w:rFonts w:ascii="Times New Roman" w:hAnsi="Times New Roman"/>
          <w:sz w:val="24"/>
          <w:szCs w:val="24"/>
        </w:rPr>
        <w:t xml:space="preserve"> antara</w:t>
      </w:r>
      <w:proofErr w:type="gramEnd"/>
      <w:r w:rsidRPr="0023539F">
        <w:rPr>
          <w:rFonts w:ascii="Times New Roman" w:hAnsi="Times New Roman"/>
          <w:sz w:val="24"/>
          <w:szCs w:val="24"/>
        </w:rPr>
        <w:t xml:space="preserve"> guru</w:t>
      </w:r>
      <w:r w:rsidRPr="0023539F">
        <w:rPr>
          <w:rFonts w:ascii="Times New Roman" w:hAnsi="Times New Roman"/>
          <w:i/>
          <w:sz w:val="24"/>
          <w:szCs w:val="24"/>
        </w:rPr>
        <w:t xml:space="preserve"> </w:t>
      </w:r>
      <w:r w:rsidRPr="0023539F">
        <w:rPr>
          <w:rFonts w:ascii="Times New Roman" w:hAnsi="Times New Roman"/>
          <w:sz w:val="24"/>
          <w:szCs w:val="24"/>
        </w:rPr>
        <w:t>dengan</w:t>
      </w:r>
      <w:r w:rsidRPr="0023539F">
        <w:rPr>
          <w:rFonts w:ascii="Times New Roman" w:hAnsi="Times New Roman"/>
          <w:i/>
          <w:sz w:val="24"/>
          <w:szCs w:val="24"/>
        </w:rPr>
        <w:t xml:space="preserve"> sisya </w:t>
      </w:r>
      <w:r w:rsidRPr="0023539F">
        <w:rPr>
          <w:rFonts w:ascii="Times New Roman" w:hAnsi="Times New Roman"/>
          <w:sz w:val="24"/>
          <w:szCs w:val="24"/>
        </w:rPr>
        <w:t xml:space="preserve">(siswa). Penelitian ini merumuskan tiga hasil sesuai dengan yang diformulasikan dalam fokus penelitian. </w:t>
      </w:r>
      <w:r w:rsidRPr="0023539F">
        <w:rPr>
          <w:rFonts w:ascii="Times New Roman" w:hAnsi="Times New Roman"/>
          <w:i/>
          <w:sz w:val="24"/>
          <w:szCs w:val="24"/>
        </w:rPr>
        <w:t>Pertama</w:t>
      </w:r>
      <w:r w:rsidRPr="0023539F">
        <w:rPr>
          <w:rFonts w:ascii="Times New Roman" w:hAnsi="Times New Roman"/>
          <w:sz w:val="24"/>
          <w:szCs w:val="24"/>
        </w:rPr>
        <w:t xml:space="preserve">, deskripsi lontar lebih membobotkan pada aspek etika </w:t>
      </w:r>
      <w:proofErr w:type="gramStart"/>
      <w:r w:rsidRPr="0023539F">
        <w:rPr>
          <w:rFonts w:ascii="Times New Roman" w:hAnsi="Times New Roman"/>
          <w:sz w:val="24"/>
          <w:szCs w:val="24"/>
        </w:rPr>
        <w:t>religius</w:t>
      </w:r>
      <w:r w:rsidRPr="0023539F">
        <w:rPr>
          <w:rFonts w:ascii="Times New Roman" w:hAnsi="Times New Roman"/>
          <w:i/>
          <w:sz w:val="24"/>
          <w:szCs w:val="24"/>
        </w:rPr>
        <w:t xml:space="preserve"> </w:t>
      </w:r>
      <w:r w:rsidRPr="0023539F">
        <w:rPr>
          <w:rFonts w:ascii="Times New Roman" w:hAnsi="Times New Roman"/>
          <w:sz w:val="24"/>
          <w:szCs w:val="24"/>
        </w:rPr>
        <w:t xml:space="preserve"> yang</w:t>
      </w:r>
      <w:proofErr w:type="gramEnd"/>
      <w:r w:rsidRPr="0023539F">
        <w:rPr>
          <w:rFonts w:ascii="Times New Roman" w:hAnsi="Times New Roman"/>
          <w:sz w:val="24"/>
          <w:szCs w:val="24"/>
        </w:rPr>
        <w:t xml:space="preserve"> harus dipegang dan dipatuhi oleh </w:t>
      </w:r>
      <w:r w:rsidRPr="0023539F">
        <w:rPr>
          <w:rFonts w:ascii="Times New Roman" w:hAnsi="Times New Roman"/>
          <w:i/>
          <w:sz w:val="24"/>
          <w:szCs w:val="24"/>
        </w:rPr>
        <w:t>sisya</w:t>
      </w:r>
      <w:r w:rsidRPr="0023539F">
        <w:rPr>
          <w:rFonts w:ascii="Times New Roman" w:hAnsi="Times New Roman"/>
          <w:sz w:val="24"/>
          <w:szCs w:val="24"/>
        </w:rPr>
        <w:t xml:space="preserve"> di dalam meningkatkan kualitas rohani dalam rangka mencapai tujuan hidup sesuai dengan yang diajarkan dalam ajaran agama Hindu. </w:t>
      </w:r>
      <w:r w:rsidRPr="0023539F">
        <w:rPr>
          <w:rFonts w:ascii="Times New Roman" w:hAnsi="Times New Roman"/>
          <w:i/>
          <w:sz w:val="24"/>
          <w:szCs w:val="24"/>
        </w:rPr>
        <w:t>Kedua</w:t>
      </w:r>
      <w:r w:rsidRPr="0023539F">
        <w:rPr>
          <w:rFonts w:ascii="Times New Roman" w:hAnsi="Times New Roman"/>
          <w:sz w:val="24"/>
          <w:szCs w:val="24"/>
        </w:rPr>
        <w:t xml:space="preserve">, nilai-nilai esensial yang terkandung dalam lontar Sila Kramaning Aguron-guron yang berkaitan dengan membangun </w:t>
      </w:r>
      <w:r>
        <w:rPr>
          <w:rFonts w:ascii="Times New Roman" w:hAnsi="Times New Roman"/>
          <w:sz w:val="24"/>
          <w:szCs w:val="24"/>
          <w:lang w:val="id-ID"/>
        </w:rPr>
        <w:t>pola interaksi antara</w:t>
      </w:r>
      <w:r w:rsidRPr="0023539F">
        <w:rPr>
          <w:rFonts w:ascii="Times New Roman" w:hAnsi="Times New Roman"/>
          <w:sz w:val="24"/>
          <w:szCs w:val="24"/>
        </w:rPr>
        <w:t xml:space="preserve"> guru </w:t>
      </w:r>
      <w:r>
        <w:rPr>
          <w:rFonts w:ascii="Times New Roman" w:hAnsi="Times New Roman"/>
          <w:sz w:val="24"/>
          <w:szCs w:val="24"/>
          <w:lang w:val="id-ID"/>
        </w:rPr>
        <w:t xml:space="preserve">dengan siswa dalam </w:t>
      </w:r>
      <w:r w:rsidRPr="0023539F">
        <w:rPr>
          <w:rFonts w:ascii="Times New Roman" w:hAnsi="Times New Roman"/>
          <w:sz w:val="24"/>
          <w:szCs w:val="24"/>
        </w:rPr>
        <w:t>kehidupan sehari-hari</w:t>
      </w:r>
      <w:r>
        <w:rPr>
          <w:rFonts w:ascii="Times New Roman" w:hAnsi="Times New Roman"/>
          <w:sz w:val="24"/>
          <w:szCs w:val="24"/>
          <w:lang w:val="id-ID"/>
        </w:rPr>
        <w:t>.</w:t>
      </w:r>
      <w:r w:rsidRPr="0023539F">
        <w:rPr>
          <w:rFonts w:ascii="Times New Roman" w:hAnsi="Times New Roman"/>
          <w:sz w:val="24"/>
          <w:szCs w:val="24"/>
        </w:rPr>
        <w:t xml:space="preserve"> Ajaran yang diajarkan dalam teks lontar tersebut pada hakikatnya harus dijadikan pedoman oleh umat Hindu yang ingin mewujudkan peningkatan kualitas kehidupan rohani dalam mencapai kebebasan abadi. </w:t>
      </w:r>
    </w:p>
    <w:p w14:paraId="07C11460" w14:textId="57796386" w:rsidR="00E40D72" w:rsidRDefault="00E40D72" w:rsidP="00E40D72">
      <w:pPr>
        <w:spacing w:after="0"/>
        <w:jc w:val="both"/>
        <w:rPr>
          <w:rFonts w:ascii="Times New Roman" w:hAnsi="Times New Roman"/>
          <w:i/>
          <w:sz w:val="24"/>
          <w:szCs w:val="24"/>
        </w:rPr>
      </w:pPr>
      <w:r w:rsidRPr="0023539F">
        <w:rPr>
          <w:rFonts w:ascii="Times New Roman" w:hAnsi="Times New Roman"/>
          <w:sz w:val="24"/>
          <w:szCs w:val="24"/>
        </w:rPr>
        <w:t xml:space="preserve">Kata kunci: </w:t>
      </w:r>
      <w:commentRangeStart w:id="2"/>
      <w:r w:rsidRPr="00270A16">
        <w:rPr>
          <w:rFonts w:ascii="Times New Roman" w:hAnsi="Times New Roman"/>
          <w:sz w:val="24"/>
          <w:szCs w:val="24"/>
        </w:rPr>
        <w:t xml:space="preserve">etika religius, guru, </w:t>
      </w:r>
      <w:r w:rsidRPr="00270A16">
        <w:rPr>
          <w:rFonts w:ascii="Times New Roman" w:hAnsi="Times New Roman"/>
          <w:i/>
          <w:sz w:val="24"/>
          <w:szCs w:val="24"/>
        </w:rPr>
        <w:t>sisya, aguron-guron</w:t>
      </w:r>
      <w:commentRangeEnd w:id="2"/>
      <w:r w:rsidRPr="00270A16">
        <w:rPr>
          <w:rStyle w:val="CommentReference"/>
        </w:rPr>
        <w:commentReference w:id="2"/>
      </w:r>
    </w:p>
    <w:p w14:paraId="66EBF720" w14:textId="77777777" w:rsidR="00E40D72" w:rsidRPr="00270A16" w:rsidRDefault="00E40D72" w:rsidP="00E40D72">
      <w:pPr>
        <w:spacing w:after="0"/>
        <w:jc w:val="both"/>
        <w:rPr>
          <w:rFonts w:ascii="Times New Roman" w:hAnsi="Times New Roman"/>
          <w:i/>
          <w:sz w:val="24"/>
          <w:szCs w:val="24"/>
        </w:rPr>
      </w:pPr>
    </w:p>
    <w:bookmarkEnd w:id="1"/>
    <w:p w14:paraId="5FF0FE13" w14:textId="77777777" w:rsidR="00E40D72" w:rsidRPr="00E40D72" w:rsidRDefault="00E40D72" w:rsidP="00E40D72">
      <w:pPr>
        <w:spacing w:after="0" w:line="240" w:lineRule="auto"/>
        <w:jc w:val="center"/>
        <w:rPr>
          <w:rFonts w:ascii="Times New Roman" w:hAnsi="Times New Roman"/>
          <w:b/>
          <w:sz w:val="24"/>
          <w:szCs w:val="24"/>
        </w:rPr>
      </w:pPr>
      <w:r w:rsidRPr="00E40D72">
        <w:rPr>
          <w:rFonts w:ascii="Times New Roman" w:hAnsi="Times New Roman"/>
          <w:b/>
          <w:sz w:val="24"/>
          <w:szCs w:val="24"/>
        </w:rPr>
        <w:t>Abstract:</w:t>
      </w:r>
    </w:p>
    <w:p w14:paraId="3B4FFE96" w14:textId="120467D9" w:rsidR="00E40D72" w:rsidRPr="00E40D72" w:rsidRDefault="00E40D72" w:rsidP="00E40D72">
      <w:pPr>
        <w:spacing w:after="0" w:line="240" w:lineRule="auto"/>
        <w:jc w:val="both"/>
        <w:rPr>
          <w:rFonts w:ascii="Times New Roman" w:hAnsi="Times New Roman"/>
          <w:sz w:val="24"/>
          <w:szCs w:val="24"/>
        </w:rPr>
      </w:pPr>
      <w:r w:rsidRPr="00E40D72">
        <w:rPr>
          <w:rFonts w:ascii="Times New Roman" w:hAnsi="Times New Roman"/>
          <w:sz w:val="24"/>
          <w:szCs w:val="24"/>
        </w:rPr>
        <w:t xml:space="preserve">This study focuses on the study </w:t>
      </w:r>
      <w:r>
        <w:rPr>
          <w:rFonts w:ascii="Times New Roman" w:hAnsi="Times New Roman"/>
          <w:sz w:val="24"/>
          <w:szCs w:val="24"/>
          <w:lang w:val="id-ID"/>
        </w:rPr>
        <w:t xml:space="preserve">of </w:t>
      </w:r>
      <w:r w:rsidRPr="00E40D72">
        <w:rPr>
          <w:rFonts w:ascii="Times New Roman" w:hAnsi="Times New Roman"/>
          <w:sz w:val="24"/>
          <w:szCs w:val="24"/>
        </w:rPr>
        <w:t>religious ethics in the lontar text of Sila Kramaning Aguron-guron in building a pattern of interaction between teachers and students (</w:t>
      </w:r>
      <w:r>
        <w:rPr>
          <w:rFonts w:ascii="Times New Roman" w:hAnsi="Times New Roman"/>
          <w:i/>
          <w:sz w:val="24"/>
          <w:szCs w:val="24"/>
          <w:lang w:val="id-ID"/>
        </w:rPr>
        <w:t>sisya</w:t>
      </w:r>
      <w:r w:rsidRPr="00E40D72">
        <w:rPr>
          <w:rFonts w:ascii="Times New Roman" w:hAnsi="Times New Roman"/>
          <w:sz w:val="24"/>
          <w:szCs w:val="24"/>
        </w:rPr>
        <w:t>) according to Hindu teachings. The method used is an interpretive qualitative method using a content analysis pattern. This study focuses on the description of the teachings of religious ethics contained in the lontar Sila Kramaning Aguron-guron on sheet 1b and analyzes the aspects of the teachings related to building patterns of interaction between teachers and students (</w:t>
      </w:r>
      <w:r>
        <w:rPr>
          <w:rFonts w:ascii="Times New Roman" w:hAnsi="Times New Roman"/>
          <w:i/>
          <w:sz w:val="24"/>
          <w:szCs w:val="24"/>
          <w:lang w:val="id-ID"/>
        </w:rPr>
        <w:t>sisya</w:t>
      </w:r>
      <w:r w:rsidRPr="00E40D72">
        <w:rPr>
          <w:rFonts w:ascii="Times New Roman" w:hAnsi="Times New Roman"/>
          <w:sz w:val="24"/>
          <w:szCs w:val="24"/>
        </w:rPr>
        <w:t xml:space="preserve">). This study formulated three results in accordance with those formulated in the research focus. </w:t>
      </w:r>
      <w:r w:rsidRPr="00E40D72">
        <w:rPr>
          <w:rFonts w:ascii="Times New Roman" w:hAnsi="Times New Roman"/>
          <w:i/>
          <w:sz w:val="24"/>
          <w:szCs w:val="24"/>
        </w:rPr>
        <w:t>First</w:t>
      </w:r>
      <w:r w:rsidRPr="00E40D72">
        <w:rPr>
          <w:rFonts w:ascii="Times New Roman" w:hAnsi="Times New Roman"/>
          <w:sz w:val="24"/>
          <w:szCs w:val="24"/>
        </w:rPr>
        <w:t xml:space="preserve">, the description of the lontar is more focused on the aspect of religious ethics that must be adhered to and obeyed by the </w:t>
      </w:r>
      <w:r w:rsidR="00273D10">
        <w:rPr>
          <w:rFonts w:ascii="Times New Roman" w:hAnsi="Times New Roman"/>
          <w:sz w:val="24"/>
          <w:szCs w:val="24"/>
          <w:lang w:val="id-ID"/>
        </w:rPr>
        <w:t>student (</w:t>
      </w:r>
      <w:r w:rsidRPr="00273D10">
        <w:rPr>
          <w:rFonts w:ascii="Times New Roman" w:hAnsi="Times New Roman"/>
          <w:i/>
          <w:sz w:val="24"/>
          <w:szCs w:val="24"/>
        </w:rPr>
        <w:t>sisya</w:t>
      </w:r>
      <w:r w:rsidR="00273D10">
        <w:rPr>
          <w:rFonts w:ascii="Times New Roman" w:hAnsi="Times New Roman"/>
          <w:sz w:val="24"/>
          <w:szCs w:val="24"/>
          <w:lang w:val="id-ID"/>
        </w:rPr>
        <w:t>)</w:t>
      </w:r>
      <w:r w:rsidRPr="00E40D72">
        <w:rPr>
          <w:rFonts w:ascii="Times New Roman" w:hAnsi="Times New Roman"/>
          <w:sz w:val="24"/>
          <w:szCs w:val="24"/>
        </w:rPr>
        <w:t xml:space="preserve"> in improving spiritual quality in order to achieve the goal of life in accordance with what is taught in the teachings of Hinduism. </w:t>
      </w:r>
      <w:r w:rsidRPr="00273D10">
        <w:rPr>
          <w:rFonts w:ascii="Times New Roman" w:hAnsi="Times New Roman"/>
          <w:i/>
          <w:sz w:val="24"/>
          <w:szCs w:val="24"/>
        </w:rPr>
        <w:t>Second</w:t>
      </w:r>
      <w:r w:rsidRPr="00E40D72">
        <w:rPr>
          <w:rFonts w:ascii="Times New Roman" w:hAnsi="Times New Roman"/>
          <w:sz w:val="24"/>
          <w:szCs w:val="24"/>
        </w:rPr>
        <w:t>, the essential values ​​contained in the lontar Sila Kramaning Aguron-guron are related to building patterns of interaction between teachers and students in everyday life. In essence, the teachings taught in the lontar text must be used as guidelines by Hindus who want to improve the quality of spiritual life in achieving eternal freedom.</w:t>
      </w:r>
    </w:p>
    <w:p w14:paraId="326CF89B" w14:textId="4E1097B1" w:rsidR="009F2252" w:rsidRDefault="00E40D72" w:rsidP="00273D10">
      <w:pPr>
        <w:spacing w:after="0" w:line="240" w:lineRule="auto"/>
        <w:rPr>
          <w:rFonts w:ascii="Times New Roman" w:hAnsi="Times New Roman"/>
          <w:sz w:val="24"/>
          <w:szCs w:val="24"/>
        </w:rPr>
      </w:pPr>
      <w:r w:rsidRPr="00E40D72">
        <w:rPr>
          <w:rFonts w:ascii="Times New Roman" w:hAnsi="Times New Roman"/>
          <w:sz w:val="24"/>
          <w:szCs w:val="24"/>
        </w:rPr>
        <w:t>Keywords: religious ethics, teacher, sisya, aguron-guron</w:t>
      </w:r>
    </w:p>
    <w:p w14:paraId="6D98536A" w14:textId="77777777" w:rsidR="00273D10" w:rsidRPr="0023539F" w:rsidRDefault="00273D10" w:rsidP="00273D10">
      <w:pPr>
        <w:spacing w:after="0" w:line="240" w:lineRule="auto"/>
        <w:rPr>
          <w:rFonts w:ascii="Times New Roman" w:hAnsi="Times New Roman"/>
          <w:sz w:val="24"/>
          <w:szCs w:val="24"/>
        </w:rPr>
      </w:pPr>
    </w:p>
    <w:p w14:paraId="198A203D" w14:textId="77777777" w:rsidR="009F2252" w:rsidRPr="009F2252" w:rsidRDefault="009F2252" w:rsidP="009F2252">
      <w:pPr>
        <w:numPr>
          <w:ilvl w:val="0"/>
          <w:numId w:val="9"/>
        </w:numPr>
        <w:spacing w:after="0" w:line="360" w:lineRule="auto"/>
        <w:ind w:left="180" w:hanging="180"/>
        <w:jc w:val="both"/>
        <w:rPr>
          <w:rFonts w:ascii="Times New Roman" w:hAnsi="Times New Roman" w:cs="Times New Roman"/>
          <w:b/>
          <w:sz w:val="24"/>
          <w:szCs w:val="24"/>
        </w:rPr>
      </w:pPr>
      <w:r w:rsidRPr="009F2252">
        <w:rPr>
          <w:rFonts w:ascii="Times New Roman" w:hAnsi="Times New Roman" w:cs="Times New Roman"/>
          <w:b/>
          <w:sz w:val="24"/>
          <w:szCs w:val="24"/>
        </w:rPr>
        <w:t xml:space="preserve">Pendahuluan </w:t>
      </w:r>
    </w:p>
    <w:p w14:paraId="6303740A" w14:textId="0B31692B"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Naskah-naskah yang mengandung nilai-nilai luhur sebagai pedoman hidup oleh masyarakat Hindu sebagai warisan kebudayaan masa lalu bisa diaktualisasikan dalam </w:t>
      </w:r>
      <w:r w:rsidRPr="009F2252">
        <w:rPr>
          <w:rFonts w:ascii="Times New Roman" w:hAnsi="Times New Roman" w:cs="Times New Roman"/>
          <w:sz w:val="24"/>
          <w:szCs w:val="24"/>
        </w:rPr>
        <w:lastRenderedPageBreak/>
        <w:t xml:space="preserve">kehidupan dewasa ini. Nilai-nilai tersebut sebagai pedoman di dalam berpikir, berkata-kata, dan bertindak. Hal tersebut berkaitan dengan adanya kecenderungan masyarakat Hindu dewasa ini enggan untuk membaca dan sekaligus untuk memahami makna yang terkandung di dalam karya-karya yang disusun oleh orang-orang suci di masa lalu. Kendati telah terjadi perubahan di dalam sejumlah aspek kehidupan sebagai pengaruh dari modernisasi/globalisasi, namun nilai-nilai luhur yang terkandung di dalam hasil-hasil karya </w:t>
      </w:r>
      <w:r w:rsidR="00600105">
        <w:rPr>
          <w:rFonts w:ascii="Times New Roman" w:hAnsi="Times New Roman" w:cs="Times New Roman"/>
          <w:sz w:val="24"/>
          <w:szCs w:val="24"/>
        </w:rPr>
        <w:t>sastra</w:t>
      </w:r>
      <w:r w:rsidRPr="009F2252">
        <w:rPr>
          <w:rFonts w:ascii="Times New Roman" w:hAnsi="Times New Roman" w:cs="Times New Roman"/>
          <w:sz w:val="24"/>
          <w:szCs w:val="24"/>
        </w:rPr>
        <w:t xml:space="preserve"> yang disusun oleh orang-orang suci di masa lalu masih memiliki manfaat sebagai pedoman hidup di era digital saat ini. Nilai-nilai yang terkandung dalam karya </w:t>
      </w:r>
      <w:r w:rsidR="00600105">
        <w:rPr>
          <w:rFonts w:ascii="Times New Roman" w:hAnsi="Times New Roman" w:cs="Times New Roman"/>
          <w:sz w:val="24"/>
          <w:szCs w:val="24"/>
        </w:rPr>
        <w:t>sastra</w:t>
      </w:r>
      <w:r w:rsidRPr="009F2252">
        <w:rPr>
          <w:rFonts w:ascii="Times New Roman" w:hAnsi="Times New Roman" w:cs="Times New Roman"/>
          <w:sz w:val="24"/>
          <w:szCs w:val="24"/>
        </w:rPr>
        <w:t xml:space="preserve"> berpeluang memberikan makna dalam kehidupan. Berkenaan dengan itu, Artadi (2009:53) mengungkapkan bahwa nilai adalah konsep alam rasa serta pikiran manusia dalam rangka menjawab kemanusiaannya yang dipertautkan dengan hal-hal yang berada di luar dirinya. Nilai bekaitan dengan kemampaunnya memberikan arti dalam kehidupannya sehingga kehadirannya di alam eksistensi terjawab.</w:t>
      </w:r>
    </w:p>
    <w:p w14:paraId="16878019" w14:textId="66689502"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Salah satu hasil karya </w:t>
      </w:r>
      <w:r w:rsidR="00600105">
        <w:rPr>
          <w:rFonts w:ascii="Times New Roman" w:hAnsi="Times New Roman" w:cs="Times New Roman"/>
          <w:sz w:val="24"/>
          <w:szCs w:val="24"/>
        </w:rPr>
        <w:t>sastra</w:t>
      </w:r>
      <w:r w:rsidRPr="009F2252">
        <w:rPr>
          <w:rFonts w:ascii="Times New Roman" w:hAnsi="Times New Roman" w:cs="Times New Roman"/>
          <w:sz w:val="24"/>
          <w:szCs w:val="24"/>
        </w:rPr>
        <w:t xml:space="preserve"> yang sampai saat ini masih dapat digunakan sebagai pedoman hidup adalah lontar </w:t>
      </w:r>
      <w:r w:rsidRPr="009F2252">
        <w:rPr>
          <w:rFonts w:ascii="Times New Roman" w:hAnsi="Times New Roman" w:cs="Times New Roman"/>
          <w:i/>
          <w:sz w:val="24"/>
          <w:szCs w:val="24"/>
        </w:rPr>
        <w:t>sila kramaning aguron-guron</w:t>
      </w:r>
      <w:r w:rsidRPr="009F2252">
        <w:rPr>
          <w:rFonts w:ascii="Times New Roman" w:hAnsi="Times New Roman" w:cs="Times New Roman"/>
          <w:sz w:val="24"/>
          <w:szCs w:val="24"/>
        </w:rPr>
        <w:t xml:space="preserve">. Lontar tersebut saat ini tersimpan di Kantor Dokumentasi Kebudayaan Bali yang bisa dibaca oleh umum untuk diketahui isinya dan termasuk diterapkan dalam kehidupan sehari-hari di dalam meningkatkan kualitas hidup. Selain lontar juga ada naskah yang sudah dialih aksara dari aksara Bali ke dalam tulisan latin. Hal ini sangat memudahkan bagi para pembaca untuk mempelajari isi dari naskah tersebut karena disadari bahwa sejumlah pembaca asing juga lebih lancar membaca dengan menggunakan huruf latin. Bersamaan dengan itu, dalam aspek kebahasaan lontar tersebut telah dialihbahasakan dari bahasa Jawa Kuno menjadi bahasa Indonesia sehingga para pembacanya akan lebih bisa untuk memahami ajaran yang terkandung di dalamnya. Hal ini disebabkan karena sejumlah pembaca asing atau di luar Bali lebih cenderung untuk membaca dengan menggunakan bahasa yang lebih mudah dipahami. </w:t>
      </w:r>
    </w:p>
    <w:p w14:paraId="6749F81A" w14:textId="1D36736D"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Etika dala</w:t>
      </w:r>
      <w:r w:rsidR="00273D10">
        <w:rPr>
          <w:rFonts w:ascii="Times New Roman" w:hAnsi="Times New Roman" w:cs="Times New Roman"/>
          <w:sz w:val="24"/>
          <w:szCs w:val="24"/>
          <w:lang w:val="id-ID"/>
        </w:rPr>
        <w:t>m</w:t>
      </w:r>
      <w:r w:rsidRPr="009F2252">
        <w:rPr>
          <w:rFonts w:ascii="Times New Roman" w:hAnsi="Times New Roman" w:cs="Times New Roman"/>
          <w:sz w:val="24"/>
          <w:szCs w:val="24"/>
        </w:rPr>
        <w:t xml:space="preserve"> kehidupan sehari-hari sangat penting untuk diperhatikan dalam rangka mewujudkan kehidupan yang harmonis, khususnya di antara manusia yang hidup dalam suatu masyarakat. Merujuk pada Wahyudin (2010:59) yang mengemukakan bahwa etika merupakan salah satu cabang pokok dari ilmu filsafat menelaah dan menyelidiki gejala-gejala yang timbul dalam diri manusia, baik sebagai individu yang mandiri maupun sebagai anggota masyarakat. Etika mencoba untuk meneliti tingkah laku manusia yang dianggap merupakan cerminan dari apa yang terkandung dalam jiwanya atau dalam hati nuraninya.</w:t>
      </w:r>
    </w:p>
    <w:p w14:paraId="1BBFE00E"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lastRenderedPageBreak/>
        <w:t xml:space="preserve">Dalam tulisan ini dikaji salah satu aspek dari ajaran tersebut, khususnya yang menyangkut etika religius yang dapat diterapkan untuk membangun kehidupan yang lebih bermartabat. Etika religius dalam ajaran agama Hindu didekatkan dengan tata susila. </w:t>
      </w:r>
      <w:r w:rsidRPr="009F2252">
        <w:rPr>
          <w:rFonts w:ascii="Times New Roman" w:hAnsi="Times New Roman" w:cs="Times New Roman"/>
          <w:i/>
          <w:sz w:val="24"/>
          <w:szCs w:val="24"/>
        </w:rPr>
        <w:t xml:space="preserve">Tata susila </w:t>
      </w:r>
      <w:r w:rsidRPr="009F2252">
        <w:rPr>
          <w:rFonts w:ascii="Times New Roman" w:hAnsi="Times New Roman" w:cs="Times New Roman"/>
          <w:sz w:val="24"/>
          <w:szCs w:val="24"/>
        </w:rPr>
        <w:t xml:space="preserve">merupakan pedoman dalam bertingkah laku sesuai dengan ajaran agama Hindu. </w:t>
      </w:r>
      <w:r w:rsidRPr="009F2252">
        <w:rPr>
          <w:rFonts w:ascii="Times New Roman" w:hAnsi="Times New Roman" w:cs="Times New Roman"/>
          <w:i/>
          <w:sz w:val="24"/>
          <w:szCs w:val="24"/>
        </w:rPr>
        <w:t xml:space="preserve">Tata susila </w:t>
      </w:r>
      <w:r w:rsidRPr="009F2252">
        <w:rPr>
          <w:rFonts w:ascii="Times New Roman" w:hAnsi="Times New Roman" w:cs="Times New Roman"/>
          <w:sz w:val="24"/>
          <w:szCs w:val="24"/>
        </w:rPr>
        <w:t xml:space="preserve">merujuk pada Tim Penyusun (2006:140) harus memiliki pondasi yang kuat. Fenomena tersebut dianalogikan dengan sebuah bangunan yang kuat perlu didirikan dasar yang kuat pula. Berkenaan dengan itu tata susila perlu didirikan di atas dasar yang kuat. Dasar yang kuat itu adalah ajaran-ajaran agama. </w:t>
      </w:r>
    </w:p>
    <w:p w14:paraId="340ADF66" w14:textId="4CF6EF8B" w:rsidR="009F2252" w:rsidRPr="00273D10" w:rsidRDefault="009F2252" w:rsidP="00273D10">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 Aspek etika dalam teks lontar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lebih menitikberatkan pada tuntunan-tuntunan yang harus diterapkan oleh guru dan juga murid ketika menimba ilmu kerohanian. Siswa yang diistilahkan dengan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yang disebutkan dalam teks lontar ini adalah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kerohanian yang nantinya akan terjun ke dalam masyarakat menjadi panutan, khususnya yang menyangkut kegiatan-kegiatan yang berhubungan dengan pelaksanaan agama Hindu. Guru dalam teks lontar ini merupakan seorang tokoh yang memberikan tuntunan kepada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dalam rangka untuk mencapai tujuan akhir berupa </w:t>
      </w:r>
      <w:r w:rsidRPr="009F2252">
        <w:rPr>
          <w:rFonts w:ascii="Times New Roman" w:hAnsi="Times New Roman" w:cs="Times New Roman"/>
          <w:i/>
          <w:sz w:val="24"/>
          <w:szCs w:val="24"/>
        </w:rPr>
        <w:t>moksha</w:t>
      </w:r>
      <w:r w:rsidRPr="009F2252">
        <w:rPr>
          <w:rFonts w:ascii="Times New Roman" w:hAnsi="Times New Roman" w:cs="Times New Roman"/>
          <w:sz w:val="24"/>
          <w:szCs w:val="24"/>
        </w:rPr>
        <w:t xml:space="preserve">. Berkenaan dengan itu, ada etika yang harus dipegang kuat oleh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dan diterapkan dalam kehidupan sehari-hari dalam rangka untuk mencapai pembebasan abadi </w:t>
      </w:r>
      <w:r w:rsidRPr="009F2252">
        <w:rPr>
          <w:rFonts w:ascii="Times New Roman" w:hAnsi="Times New Roman" w:cs="Times New Roman"/>
          <w:i/>
          <w:sz w:val="24"/>
          <w:szCs w:val="24"/>
        </w:rPr>
        <w:t>sukha tan pawali dukha</w:t>
      </w:r>
      <w:r w:rsidRPr="009F2252">
        <w:rPr>
          <w:rFonts w:ascii="Times New Roman" w:hAnsi="Times New Roman" w:cs="Times New Roman"/>
          <w:sz w:val="24"/>
          <w:szCs w:val="24"/>
        </w:rPr>
        <w:t xml:space="preserve">. </w:t>
      </w:r>
    </w:p>
    <w:p w14:paraId="20291FC0" w14:textId="77777777" w:rsidR="009F2252" w:rsidRPr="009F2252" w:rsidRDefault="009F2252" w:rsidP="009F2252">
      <w:pPr>
        <w:numPr>
          <w:ilvl w:val="0"/>
          <w:numId w:val="9"/>
        </w:numPr>
        <w:tabs>
          <w:tab w:val="left" w:pos="270"/>
        </w:tabs>
        <w:spacing w:after="0" w:line="360" w:lineRule="auto"/>
        <w:ind w:left="180" w:hanging="180"/>
        <w:jc w:val="both"/>
        <w:rPr>
          <w:rFonts w:ascii="Times New Roman" w:hAnsi="Times New Roman" w:cs="Times New Roman"/>
          <w:b/>
          <w:sz w:val="24"/>
          <w:szCs w:val="24"/>
        </w:rPr>
      </w:pPr>
      <w:r w:rsidRPr="009F2252">
        <w:rPr>
          <w:rFonts w:ascii="Times New Roman" w:hAnsi="Times New Roman" w:cs="Times New Roman"/>
          <w:b/>
          <w:sz w:val="24"/>
          <w:szCs w:val="24"/>
        </w:rPr>
        <w:t xml:space="preserve">Metode </w:t>
      </w:r>
    </w:p>
    <w:p w14:paraId="64B3DE77"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Penelitian yang berkaitan dengan etika religius dalam lontar </w:t>
      </w:r>
      <w:r w:rsidRPr="009F2252">
        <w:rPr>
          <w:rFonts w:ascii="Times New Roman" w:hAnsi="Times New Roman" w:cs="Times New Roman"/>
          <w:i/>
          <w:sz w:val="24"/>
          <w:szCs w:val="24"/>
        </w:rPr>
        <w:t>sila kramaning aguron-guron</w:t>
      </w:r>
      <w:r w:rsidRPr="009F2252">
        <w:rPr>
          <w:rFonts w:ascii="Times New Roman" w:hAnsi="Times New Roman" w:cs="Times New Roman"/>
          <w:sz w:val="24"/>
          <w:szCs w:val="24"/>
        </w:rPr>
        <w:t xml:space="preserve"> merupakan jenis penelitian kualitatif. Penerapan jenis penelitian kualitatif dalam rencana penelitian ini bersifat deskriptif, yakni data yang disajikan berupa kata-kata yang dikutip dari teks lontar. Merujuk pada Arikunto (2002:6) penelitian kualitatif yang bersifat deskriptif dimaksudkan bahwa data yang dikumpulkan berupa kata-kata, gambar, dan bukan angka-angka. Penelitian kualitatif dalam penelitian ini lebih memposisikan proses daripada hasil. Berkenaan dengan itu dalam penelitian deskriptif kualitatif mengharuskan peneliti untuk menangkap aspek penelitian secara akurat dan bersamaan dengan itu diperlukan kecermatan di dalam melakukan analisis data sehingga menghasilkan ketajaman dalam menginterpretasikan data yang telah diperoleh. </w:t>
      </w:r>
    </w:p>
    <w:p w14:paraId="636A73A3"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Penelitian ini menggunakan objek penelitian etika religius alam proses pembelajaran yang terkandung dalam lontar </w:t>
      </w:r>
      <w:r w:rsidRPr="009F2252">
        <w:rPr>
          <w:rFonts w:ascii="Times New Roman" w:hAnsi="Times New Roman" w:cs="Times New Roman"/>
          <w:i/>
          <w:sz w:val="24"/>
          <w:szCs w:val="24"/>
        </w:rPr>
        <w:t>sila kramaning aguron-guron</w:t>
      </w:r>
      <w:r w:rsidRPr="009F2252">
        <w:rPr>
          <w:rFonts w:ascii="Times New Roman" w:hAnsi="Times New Roman" w:cs="Times New Roman"/>
          <w:sz w:val="24"/>
          <w:szCs w:val="24"/>
        </w:rPr>
        <w:t xml:space="preserve">. Berkenaan dengan itu sasaran yang akan diteliti erat pertautannya dengan fokus penelitian yang menyangkus aspek pembelajaran rohani kepada para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dalam meningkatkan kualitas diri menuju tujuan akhir sesuai dengan yang diajarkan dalam ajaran agama Hindu.  </w:t>
      </w:r>
      <w:r w:rsidRPr="009F2252">
        <w:rPr>
          <w:rFonts w:ascii="Times New Roman" w:hAnsi="Times New Roman" w:cs="Times New Roman"/>
          <w:sz w:val="24"/>
          <w:szCs w:val="24"/>
        </w:rPr>
        <w:lastRenderedPageBreak/>
        <w:t xml:space="preserve">Penelitian ini menggunakan data kualitatif berupa kata-kata, frasa, kalimat, dan sloka yang terdapat dalam teks lontar </w:t>
      </w:r>
      <w:r w:rsidRPr="009F2252">
        <w:rPr>
          <w:rFonts w:ascii="Times New Roman" w:hAnsi="Times New Roman" w:cs="Times New Roman"/>
          <w:i/>
          <w:sz w:val="24"/>
          <w:szCs w:val="24"/>
        </w:rPr>
        <w:t>sila kramaning aguron-guron</w:t>
      </w:r>
      <w:r w:rsidRPr="009F2252">
        <w:rPr>
          <w:rFonts w:ascii="Times New Roman" w:hAnsi="Times New Roman" w:cs="Times New Roman"/>
          <w:sz w:val="24"/>
          <w:szCs w:val="24"/>
        </w:rPr>
        <w:t>. Berkenaan dengan itu data dalam penelitian ini adalah teks lontar, baik berupa teks lontar asli yang menggunakan bahasa Jawa Kuno maupun setelah dialih bahasakan ke dalam bahasa Indonesia. Teks tersebut akan dianalisis sesuai dengan tekhnik analisis data yang ditetapkan dalam rencana penelitian ini.</w:t>
      </w:r>
    </w:p>
    <w:p w14:paraId="05E33073"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Sumber data merujuk pada Arikunto (2002:107) merupakan subjek tempat memperoleh data. Sumber data dalam penelitian ini dikategorikan menjadi dua, yaitu sumber data primer dan sekunder. Sumber data primer merupakan sumber data yang mengandung data utama. Berkenaan dengan itu sumber data primer dalam rencana penelitian ini adalah teks lontar </w:t>
      </w:r>
      <w:r w:rsidRPr="009F2252">
        <w:rPr>
          <w:rFonts w:ascii="Times New Roman" w:hAnsi="Times New Roman" w:cs="Times New Roman"/>
          <w:i/>
          <w:sz w:val="24"/>
          <w:szCs w:val="24"/>
        </w:rPr>
        <w:t>sila kramaning aguron-guron.</w:t>
      </w:r>
      <w:r w:rsidRPr="009F2252">
        <w:rPr>
          <w:rFonts w:ascii="Times New Roman" w:hAnsi="Times New Roman" w:cs="Times New Roman"/>
          <w:sz w:val="24"/>
          <w:szCs w:val="24"/>
        </w:rPr>
        <w:t xml:space="preserve"> Lontar tersebut diperoleh di pusat dokumentasi kebudayaan Bali. </w:t>
      </w:r>
    </w:p>
    <w:p w14:paraId="77C66565"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Sumber data sekunder dalam penelitian ini diperoleh dari hasil pengkajian yang dilakukan oleh orang lain seperti artikel pada jurnal sastra, hasil seminar sastra, buku kritik sastra, dan lain sebagainya. Sumber data sekunder tersebut diperoleh dari sejumlah tempat yang menyediakan sumber-sumber yang dimaksud. </w:t>
      </w:r>
    </w:p>
    <w:p w14:paraId="112CC7AF"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Teknik pengumpulan data dalam rencana penelitian ini merupakan kegiatan yang dilakukan oleh peneliti untuk mengumpulkan data yang diperlukan dalam rangka menunjang proses penelitian. Pada intinya dalam rencana penelitian ini proses pengumpulan data dilakukan dengan membaca teks lontar</w:t>
      </w:r>
      <w:r w:rsidRPr="009F2252">
        <w:rPr>
          <w:rFonts w:ascii="Times New Roman" w:hAnsi="Times New Roman" w:cs="Times New Roman"/>
          <w:i/>
          <w:sz w:val="24"/>
          <w:szCs w:val="24"/>
        </w:rPr>
        <w:t>sila kramaning aguron-guron</w:t>
      </w:r>
      <w:r w:rsidRPr="009F2252">
        <w:rPr>
          <w:rFonts w:ascii="Times New Roman" w:hAnsi="Times New Roman" w:cs="Times New Roman"/>
          <w:sz w:val="24"/>
          <w:szCs w:val="24"/>
        </w:rPr>
        <w:t xml:space="preserve"> secara cermat dan teliti. Bersamaan dengan itu, saat melakukan pembacaan teks lontar tersebut peneliti mencatat data yang berkaitan dengan etika religius dalam proses pendakian rohani berbasis ajaran agama Hindu. </w:t>
      </w:r>
    </w:p>
    <w:p w14:paraId="7DF53EF1"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Ruang lingkup penelitian ini adalah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yang diambil pada lembar 1b. Pemilihan teks ajaran pada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pada lembar 1b didasari oleh pertimbangan bahwa ajaran tentang etika religius yang dapat membangun hubungan mutualistik antara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dengan guru bobot kandungannya pada lembaran tersebut. Pemilihan topik yang dikonsentrasikan pada lembar 1b diasumsikan lebih dapat menganalisis teks dengan lebih mendalam. Berdasarkan hasil pembacaan awal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diidentifikasi bahwa lembar 1b merupakan teks yang paling tinggi bobot nilai-nilai etika religius dalam kaitannya dengan menganalisis hubungan mutualistik yang terjadi antara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dengan guru sesuai dengan asumsi peneliti.</w:t>
      </w:r>
    </w:p>
    <w:p w14:paraId="447C907F" w14:textId="38508442"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lastRenderedPageBreak/>
        <w:t>Teknik analisis data dalam penelitian ini dilakukan dengan menggunakan model analisis isi (</w:t>
      </w:r>
      <w:r w:rsidRPr="009F2252">
        <w:rPr>
          <w:rFonts w:ascii="Times New Roman" w:hAnsi="Times New Roman" w:cs="Times New Roman"/>
          <w:i/>
          <w:sz w:val="24"/>
          <w:szCs w:val="24"/>
        </w:rPr>
        <w:t>content analysis</w:t>
      </w:r>
      <w:r w:rsidRPr="009F2252">
        <w:rPr>
          <w:rFonts w:ascii="Times New Roman" w:hAnsi="Times New Roman" w:cs="Times New Roman"/>
          <w:sz w:val="24"/>
          <w:szCs w:val="24"/>
        </w:rPr>
        <w:t xml:space="preserve">) yang dalam pelaksanaan dilakukan dengan membaca secara cermat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yang difokuskan pada lembar 1b.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ada dalam bentuk lontar dan ada yang berbentuk teks yang sudah dialihaksara ke dalam aksara lati</w:t>
      </w:r>
      <w:r w:rsidR="00273D10">
        <w:rPr>
          <w:rFonts w:ascii="Times New Roman" w:hAnsi="Times New Roman" w:cs="Times New Roman"/>
          <w:sz w:val="24"/>
          <w:szCs w:val="24"/>
          <w:lang w:val="id-ID"/>
        </w:rPr>
        <w:t>n</w:t>
      </w:r>
      <w:r w:rsidRPr="009F2252">
        <w:rPr>
          <w:rFonts w:ascii="Times New Roman" w:hAnsi="Times New Roman" w:cs="Times New Roman"/>
          <w:sz w:val="24"/>
          <w:szCs w:val="24"/>
        </w:rPr>
        <w:t xml:space="preserve"> serta alih bahasa dari bahasa Jawa kuno ke dalam bahasa Indonesia. Kedua jenis sumber data tersebut dibaca dan dibandingkan isinya untuk memastikan bahwa ajaran tersebut betul-betul telah merepresentasikan ajaran yang sebenarnya.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yang telah ditentukan bagian yang dianalisis selanjutnya dikaji aspek-aspek yang berkaitan dengan fokus penelitian. Hasil analisis teks selanjutnya dibahas dan diberikan argumentasi secara logis untuk menemukan jawaban dari fokus penelitian ini.</w:t>
      </w:r>
    </w:p>
    <w:p w14:paraId="79C0362B" w14:textId="77777777" w:rsidR="009F2252" w:rsidRPr="009F2252" w:rsidRDefault="009F2252" w:rsidP="009F2252">
      <w:pPr>
        <w:tabs>
          <w:tab w:val="left" w:pos="270"/>
        </w:tabs>
        <w:spacing w:after="0" w:line="360" w:lineRule="auto"/>
        <w:jc w:val="both"/>
        <w:rPr>
          <w:rFonts w:ascii="Times New Roman" w:hAnsi="Times New Roman" w:cs="Times New Roman"/>
          <w:b/>
          <w:sz w:val="24"/>
          <w:szCs w:val="24"/>
        </w:rPr>
      </w:pPr>
    </w:p>
    <w:p w14:paraId="5DEB0E40" w14:textId="77777777" w:rsidR="009F2252" w:rsidRPr="009F2252" w:rsidRDefault="009F2252" w:rsidP="009F2252">
      <w:pPr>
        <w:numPr>
          <w:ilvl w:val="0"/>
          <w:numId w:val="9"/>
        </w:numPr>
        <w:tabs>
          <w:tab w:val="left" w:pos="270"/>
          <w:tab w:val="left" w:pos="360"/>
        </w:tabs>
        <w:spacing w:after="0" w:line="360" w:lineRule="auto"/>
        <w:ind w:left="180" w:hanging="180"/>
        <w:jc w:val="both"/>
        <w:rPr>
          <w:rFonts w:ascii="Times New Roman" w:hAnsi="Times New Roman" w:cs="Times New Roman"/>
          <w:b/>
          <w:sz w:val="24"/>
          <w:szCs w:val="24"/>
        </w:rPr>
      </w:pPr>
      <w:r w:rsidRPr="009F2252">
        <w:rPr>
          <w:rFonts w:ascii="Times New Roman" w:hAnsi="Times New Roman" w:cs="Times New Roman"/>
          <w:b/>
          <w:sz w:val="24"/>
          <w:szCs w:val="24"/>
        </w:rPr>
        <w:t>Pembahasan Hasil Penelitian</w:t>
      </w:r>
    </w:p>
    <w:p w14:paraId="1D8E8631"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Lontar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di dalamnya mengandung salah satu aspek yang berkaitan dengan etika religius yang wajib dilaksakan dalam proses pembelajaran bagi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yang akan melakukan pendakian rohani. Ada sejumlah ajaran yang mengandung etika dalam teks lontar ini, namun dalam penelitian ini difokuskan pada ajaran yang berkaitan dengan kewajiban-kewajiban yang harus dilaksanakan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dalam menimba ilmu dari guru. Berikut ini dikutip dan dianalisis teks ajaran yang berkaitan dengan etika religius yang wajib diterapkan dalam proses pembelajaran bagi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dalam peningkatan kualitas kehidupan rohani. Etika religus tersebut sebagai dasar dalam membangun hubungan yang mutualistik antara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dengan guru sehingga jika diterapkan dengan tepat dapat mewujudkan kehidupan yang berkualitas menuju tujuan akhir berupa pembebasan abadi.</w:t>
      </w:r>
    </w:p>
    <w:p w14:paraId="7FBED093" w14:textId="77777777" w:rsidR="009F2252" w:rsidRPr="009F2252" w:rsidRDefault="009F2252" w:rsidP="009F2252">
      <w:pPr>
        <w:spacing w:after="0" w:line="360" w:lineRule="auto"/>
        <w:ind w:firstLine="720"/>
        <w:jc w:val="both"/>
        <w:rPr>
          <w:rFonts w:ascii="Times New Roman" w:hAnsi="Times New Roman" w:cs="Times New Roman"/>
          <w:i/>
          <w:sz w:val="24"/>
          <w:szCs w:val="24"/>
        </w:rPr>
      </w:pPr>
      <w:r w:rsidRPr="009F2252">
        <w:rPr>
          <w:rFonts w:ascii="Times New Roman" w:hAnsi="Times New Roman" w:cs="Times New Roman"/>
          <w:sz w:val="24"/>
          <w:szCs w:val="24"/>
        </w:rPr>
        <w:t xml:space="preserve">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dalam lembar 1b mengamanatkan kewajiban-kewajiban yang harus dilaksanakan oleh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kepada guru rohani yang mengajarkan ajaran rohani. Guru rohani dalam konteks ini bisa bermakna mereka yang memiliki posisi sebagai </w:t>
      </w:r>
      <w:r w:rsidRPr="009F2252">
        <w:rPr>
          <w:rFonts w:ascii="Times New Roman" w:hAnsi="Times New Roman" w:cs="Times New Roman"/>
          <w:i/>
          <w:sz w:val="24"/>
          <w:szCs w:val="24"/>
        </w:rPr>
        <w:t>brahmana</w:t>
      </w:r>
      <w:r w:rsidRPr="009F2252">
        <w:rPr>
          <w:rFonts w:ascii="Times New Roman" w:hAnsi="Times New Roman" w:cs="Times New Roman"/>
          <w:sz w:val="24"/>
          <w:szCs w:val="24"/>
        </w:rPr>
        <w:t xml:space="preserve"> </w:t>
      </w:r>
      <w:r w:rsidRPr="009F2252">
        <w:rPr>
          <w:rFonts w:ascii="Times New Roman" w:hAnsi="Times New Roman" w:cs="Times New Roman"/>
          <w:i/>
          <w:sz w:val="24"/>
          <w:szCs w:val="24"/>
        </w:rPr>
        <w:t xml:space="preserve">varna </w:t>
      </w:r>
      <w:r w:rsidRPr="009F2252">
        <w:rPr>
          <w:rFonts w:ascii="Times New Roman" w:hAnsi="Times New Roman" w:cs="Times New Roman"/>
          <w:sz w:val="24"/>
          <w:szCs w:val="24"/>
        </w:rPr>
        <w:t xml:space="preserve">dalam ajaran agama Hindu. Berkenaan dengan itu dalam ajaran kitab Sarasamuccaya secara eksplisit diajarkan </w:t>
      </w:r>
      <w:r w:rsidRPr="009F2252">
        <w:rPr>
          <w:rFonts w:ascii="Times New Roman" w:hAnsi="Times New Roman" w:cs="Times New Roman"/>
          <w:i/>
          <w:sz w:val="24"/>
          <w:szCs w:val="24"/>
        </w:rPr>
        <w:t xml:space="preserve">dharma </w:t>
      </w:r>
      <w:r w:rsidRPr="009F2252">
        <w:rPr>
          <w:rFonts w:ascii="Times New Roman" w:hAnsi="Times New Roman" w:cs="Times New Roman"/>
          <w:sz w:val="24"/>
          <w:szCs w:val="24"/>
        </w:rPr>
        <w:t>seorang guru, seperti dalam kutipan berikut ini.</w:t>
      </w:r>
      <w:r w:rsidRPr="009F2252">
        <w:rPr>
          <w:rFonts w:ascii="Times New Roman" w:hAnsi="Times New Roman" w:cs="Times New Roman"/>
          <w:i/>
          <w:sz w:val="24"/>
          <w:szCs w:val="24"/>
        </w:rPr>
        <w:t xml:space="preserve"> </w:t>
      </w:r>
    </w:p>
    <w:p w14:paraId="5654A23E"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Adhīyīta brāhmano vai yajeta dadyādiyāt tīrthamukhyāni caiva,</w:t>
      </w:r>
    </w:p>
    <w:p w14:paraId="07E114B2"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Adhyāpayedyājayecchāpi yājyān pratigrahan va vihitānupeyāt.</w:t>
      </w:r>
    </w:p>
    <w:p w14:paraId="60E3A0EB" w14:textId="77777777" w:rsidR="009F2252" w:rsidRPr="009F2252" w:rsidRDefault="009F2252" w:rsidP="009F2252">
      <w:pPr>
        <w:pStyle w:val="NoSpacing"/>
        <w:spacing w:line="360" w:lineRule="auto"/>
        <w:ind w:left="720"/>
        <w:jc w:val="both"/>
        <w:rPr>
          <w:rFonts w:ascii="Times New Roman" w:hAnsi="Times New Roman"/>
          <w:i/>
          <w:sz w:val="24"/>
          <w:szCs w:val="24"/>
        </w:rPr>
      </w:pPr>
    </w:p>
    <w:p w14:paraId="17A13050"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lastRenderedPageBreak/>
        <w:t>Nyā dharma sang brāhmaṇa, mangajyā, mayajña, maweha dānapuṇya, magelema atīrtha, amarahana, wikwaning yajñā mananggapa dāna.</w:t>
      </w:r>
    </w:p>
    <w:p w14:paraId="1DC737D8" w14:textId="77777777" w:rsidR="009F2252" w:rsidRPr="009F2252" w:rsidRDefault="009F2252" w:rsidP="009F2252">
      <w:pPr>
        <w:pStyle w:val="NoSpacing"/>
        <w:spacing w:line="360" w:lineRule="auto"/>
        <w:ind w:left="720" w:firstLine="720"/>
        <w:jc w:val="both"/>
        <w:rPr>
          <w:rFonts w:ascii="Times New Roman" w:hAnsi="Times New Roman"/>
          <w:sz w:val="24"/>
          <w:szCs w:val="24"/>
        </w:rPr>
      </w:pPr>
      <w:r w:rsidRPr="009F2252">
        <w:rPr>
          <w:rFonts w:ascii="Times New Roman" w:hAnsi="Times New Roman"/>
          <w:sz w:val="24"/>
          <w:szCs w:val="24"/>
          <w:lang w:val="id-ID"/>
        </w:rPr>
        <w:t xml:space="preserve">Sarasamuccaya </w:t>
      </w:r>
      <w:r w:rsidRPr="009F2252">
        <w:rPr>
          <w:rFonts w:ascii="Times New Roman" w:hAnsi="Times New Roman"/>
          <w:sz w:val="24"/>
          <w:szCs w:val="24"/>
        </w:rPr>
        <w:t>56</w:t>
      </w:r>
    </w:p>
    <w:p w14:paraId="7EB61795"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rPr>
        <w:t>Artinya:</w:t>
      </w:r>
    </w:p>
    <w:p w14:paraId="2AB39F39"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rPr>
        <w:t>Berikut inilah dharma sang brahmana; mempelajari Weda, mengadakan upacara kebaktian atau pujaan, memberikan amal sosial, berkunjung ke tempat-tempat suci, memberikan ajaran-ajaran (penerangan agama), memimpin upacara dan dibenarkan menerima derma (Kadjeng, 2005:46-47).</w:t>
      </w:r>
    </w:p>
    <w:p w14:paraId="47F01D5B" w14:textId="77777777" w:rsidR="009F2252" w:rsidRPr="009F2252" w:rsidRDefault="009F2252" w:rsidP="009F2252">
      <w:pPr>
        <w:spacing w:after="0" w:line="360" w:lineRule="auto"/>
        <w:ind w:firstLine="720"/>
        <w:jc w:val="both"/>
        <w:rPr>
          <w:rFonts w:ascii="Times New Roman" w:hAnsi="Times New Roman" w:cs="Times New Roman"/>
          <w:i/>
          <w:sz w:val="24"/>
          <w:szCs w:val="24"/>
        </w:rPr>
      </w:pPr>
      <w:r w:rsidRPr="009F2252">
        <w:rPr>
          <w:rFonts w:ascii="Times New Roman" w:hAnsi="Times New Roman" w:cs="Times New Roman"/>
          <w:sz w:val="24"/>
          <w:szCs w:val="24"/>
        </w:rPr>
        <w:t xml:space="preserve">Sloka di atas telah mengamanatkan bahwa </w:t>
      </w:r>
      <w:r w:rsidRPr="009F2252">
        <w:rPr>
          <w:rFonts w:ascii="Times New Roman" w:hAnsi="Times New Roman" w:cs="Times New Roman"/>
          <w:i/>
          <w:sz w:val="24"/>
          <w:szCs w:val="24"/>
        </w:rPr>
        <w:t xml:space="preserve">dharma </w:t>
      </w:r>
      <w:r w:rsidRPr="009F2252">
        <w:rPr>
          <w:rFonts w:ascii="Times New Roman" w:hAnsi="Times New Roman" w:cs="Times New Roman"/>
          <w:sz w:val="24"/>
          <w:szCs w:val="24"/>
        </w:rPr>
        <w:t xml:space="preserve">seorang guru sebagai brahmana varna mempelajari Weda, mengadakan upacara pemujaan, memberikan amal yang sifatnya sosial yang menyangkut masyarakat banyak, mengunjungi tempat-tempat suci, memimpin upacara, serta memberikan ajaran agama. </w:t>
      </w:r>
      <w:r w:rsidRPr="009F2252">
        <w:rPr>
          <w:rFonts w:ascii="Times New Roman" w:hAnsi="Times New Roman" w:cs="Times New Roman"/>
          <w:i/>
          <w:sz w:val="24"/>
          <w:szCs w:val="24"/>
        </w:rPr>
        <w:t xml:space="preserve">Dharma </w:t>
      </w:r>
      <w:r w:rsidRPr="009F2252">
        <w:rPr>
          <w:rFonts w:ascii="Times New Roman" w:hAnsi="Times New Roman" w:cs="Times New Roman"/>
          <w:sz w:val="24"/>
          <w:szCs w:val="24"/>
        </w:rPr>
        <w:t xml:space="preserve">seorang guru rohani yang berkaitan dengan memberikan ajaran-ajaran agama kepada masyarakat, khususnya umat Hindu tentunya berlandaskan pada kitab suci Weda dan kitab-kitab lainnya yang bersumber dari kitab suci Veda. Kitab suci Veda dan sumber-sumber ajaran agama Hindu yang diturunkan dari kitab suci Veda mengandung ajaran yang memiliki nilai-nilai penting dalam meningkatkan kualitas hidup dan juga mengajarkan jalan untuk menuju tujuan akhir berupa </w:t>
      </w:r>
      <w:r w:rsidRPr="009F2252">
        <w:rPr>
          <w:rFonts w:ascii="Times New Roman" w:hAnsi="Times New Roman" w:cs="Times New Roman"/>
          <w:i/>
          <w:sz w:val="24"/>
          <w:szCs w:val="24"/>
        </w:rPr>
        <w:t xml:space="preserve">moksa </w:t>
      </w:r>
      <w:r w:rsidRPr="009F2252">
        <w:rPr>
          <w:rFonts w:ascii="Times New Roman" w:hAnsi="Times New Roman" w:cs="Times New Roman"/>
          <w:sz w:val="24"/>
          <w:szCs w:val="24"/>
        </w:rPr>
        <w:t xml:space="preserve">sebagai pembebasan abadi. Sumber ajaran tersebut salah satunya yang dijadikan fokus penelitian ini, yaitu teks ajaran </w:t>
      </w:r>
      <w:r w:rsidRPr="009F2252">
        <w:rPr>
          <w:rFonts w:ascii="Times New Roman" w:hAnsi="Times New Roman" w:cs="Times New Roman"/>
          <w:i/>
          <w:sz w:val="24"/>
          <w:szCs w:val="24"/>
        </w:rPr>
        <w:t xml:space="preserve">sila kramaning aguron-guron. </w:t>
      </w:r>
    </w:p>
    <w:p w14:paraId="61A3091E"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Berkenaan dengan nilai-nilai luhur ajaran agama Hindu yang berkaitan dengan etika religius yang diajarkan dalam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ada sejumlah sikap yang harus dipegang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yang dijadikan pedoman bertindak sehingga hubungannya dengan guru dan termasuk dengan keluarga guru dapat menjadi harmonis. Terbangunnya hubungan yang harmonis tersebut tentunya menjadi landasan dalam menyerap semua ajaran yang disampaikan oleh guru. Berikut ini dikutip teks dalam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yang menegaskan sikap yang wajib dilakukan oleh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kepada guru dan termasuk terhadap keluarga gurunya yang secara eksplisit tersurat dalam lembar 1b.</w:t>
      </w:r>
    </w:p>
    <w:p w14:paraId="46A1B4AA" w14:textId="77777777" w:rsidR="009F2252" w:rsidRPr="009F2252" w:rsidRDefault="009F2252" w:rsidP="009F2252">
      <w:pPr>
        <w:spacing w:after="0" w:line="360" w:lineRule="auto"/>
        <w:ind w:left="720"/>
        <w:jc w:val="both"/>
        <w:rPr>
          <w:rFonts w:ascii="Times New Roman" w:hAnsi="Times New Roman" w:cs="Times New Roman"/>
          <w:i/>
          <w:sz w:val="24"/>
          <w:szCs w:val="24"/>
        </w:rPr>
      </w:pPr>
      <w:r w:rsidRPr="009F2252">
        <w:rPr>
          <w:rFonts w:ascii="Times New Roman" w:hAnsi="Times New Roman" w:cs="Times New Roman"/>
          <w:i/>
          <w:sz w:val="24"/>
          <w:szCs w:val="24"/>
        </w:rPr>
        <w:t xml:space="preserve">Nihan śila kramaning aguruan-guruan, haywa tak baktiring guru kita sang sewaka dharma, haywa iman-iman, haywa amilu angumpēt ring guru, haywa tan jati tuhum haywa tan satya tuhu, hywan gidēk tampaking guru unguhaning ararahup, hywa nikēlakēn tuduh, haywa konkon guru, haywa lungguh palungguhaning guru, haywa tiba ring arēping guru, hywa mēgat-mēgat </w:t>
      </w:r>
      <w:r w:rsidRPr="009F2252">
        <w:rPr>
          <w:rFonts w:ascii="Times New Roman" w:hAnsi="Times New Roman" w:cs="Times New Roman"/>
          <w:i/>
          <w:sz w:val="24"/>
          <w:szCs w:val="24"/>
        </w:rPr>
        <w:lastRenderedPageBreak/>
        <w:t>wēcananing guru, saban riya dening panon juga, sahadania pengēnaning tumurunga juga, haywa kita amet sandikania, makadi alalawanan walu-waluning guru, dahat petaka denta tan pangucap pwa sambi mungkur, sambi miang, yata milu kasēmbah anaking guru. Matangnian hana guru putra putri, innutakēn de sang yogiśwara ring sang sewaka dharma ring sang guru putra guru putri, lamun sang sewaka dharma malungguh, haywa tan mineh angadēg ring natar, sang guru putra muang sang guru putri, yan alungguh haywa ring urinta, kauri dening wong lian kawasa, maweh tēda maweh sēpah tan kawasa ring sang guru putra muang sang guru putri, anēpak tan kawasa.</w:t>
      </w:r>
    </w:p>
    <w:p w14:paraId="449CC5C2" w14:textId="77777777" w:rsidR="009F2252" w:rsidRPr="009F2252" w:rsidRDefault="009F2252" w:rsidP="009F2252">
      <w:pPr>
        <w:tabs>
          <w:tab w:val="left" w:pos="270"/>
          <w:tab w:val="left" w:pos="360"/>
        </w:tabs>
        <w:spacing w:after="0" w:line="360" w:lineRule="auto"/>
        <w:ind w:left="720"/>
        <w:jc w:val="both"/>
        <w:rPr>
          <w:rFonts w:ascii="Times New Roman" w:hAnsi="Times New Roman" w:cs="Times New Roman"/>
          <w:b/>
          <w:sz w:val="24"/>
          <w:szCs w:val="24"/>
        </w:rPr>
      </w:pPr>
      <w:r w:rsidRPr="009F2252">
        <w:rPr>
          <w:rFonts w:ascii="Times New Roman" w:hAnsi="Times New Roman" w:cs="Times New Roman"/>
          <w:b/>
          <w:sz w:val="24"/>
          <w:szCs w:val="24"/>
        </w:rPr>
        <w:t>Terjemahan:</w:t>
      </w:r>
    </w:p>
    <w:p w14:paraId="4D5B81D0" w14:textId="77777777" w:rsidR="009F2252" w:rsidRPr="009F2252" w:rsidRDefault="009F2252" w:rsidP="009F2252">
      <w:pPr>
        <w:spacing w:after="0" w:line="360" w:lineRule="auto"/>
        <w:ind w:left="720"/>
        <w:jc w:val="both"/>
        <w:rPr>
          <w:rFonts w:ascii="Times New Roman" w:hAnsi="Times New Roman" w:cs="Times New Roman"/>
          <w:sz w:val="24"/>
          <w:szCs w:val="24"/>
        </w:rPr>
      </w:pPr>
      <w:r w:rsidRPr="009F2252">
        <w:rPr>
          <w:rFonts w:ascii="Times New Roman" w:hAnsi="Times New Roman" w:cs="Times New Roman"/>
          <w:sz w:val="24"/>
          <w:szCs w:val="24"/>
        </w:rPr>
        <w:t>Inilah tata krama berguru.</w:t>
      </w:r>
      <w:r w:rsidRPr="009F2252">
        <w:rPr>
          <w:rFonts w:ascii="Times New Roman" w:hAnsi="Times New Roman" w:cs="Times New Roman"/>
          <w:b/>
          <w:sz w:val="24"/>
          <w:szCs w:val="24"/>
        </w:rPr>
        <w:t xml:space="preserve"> </w:t>
      </w:r>
      <w:r w:rsidRPr="009F2252">
        <w:rPr>
          <w:rFonts w:ascii="Times New Roman" w:hAnsi="Times New Roman" w:cs="Times New Roman"/>
          <w:sz w:val="24"/>
          <w:szCs w:val="24"/>
        </w:rPr>
        <w:t xml:space="preserve">Janganlah engkau yang menuntut ilmu tidak bakti kepada guru, jangan ragu-ragu, jangan memakai guru, jangan tidak jujur, janganlah tidak sungguh-sungguh setia, janganlah menginjak bayangan guru pada tempat mencuci muka, jangan menolak perintah guru, jangan memerintah guru, jangan duduk di tempat duduk guru, jangan merebahkan diri dihadapan guru, jangan memotong pembicaraan guru, bila bertemu guru jangan menatapnya. Bila guru sedang berdiri atau berjalan maka menghormatlah. Jangan menentang perintah guru, begitu juga terhadap istri guru, sangatlah celakanya, jangan berkata sambil membelakangi (guru), (atau) sambil berjalan. Begitu pula putra putri guru patut dihormati. Itulah sebabnya ada yang disebut guru putra dan guru putri, diteruskan oleh orang yang bijaksana kepada orang yang sedang menuntut ilmu pada guru putra dan guru putri. Jika murid duduk (di atas) janganlah guru putra dan guru putri diijinkan berdiri di halaman. Kalau (guru putra dan guru putri) duduk janganlah diberikan duduk di belakangmu. (Tetapi) dibelakangi oleh orang lain boleh. Tidak boleh memberikan makanan dan sisa (makanan) kepada guru putra dan guru putri. Dan lagi seorang murid tidak dibolehkan menendang (guru putra dan guru putri). </w:t>
      </w:r>
    </w:p>
    <w:p w14:paraId="4A8FD656"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Berdasarkan teks di atas ada tata krama yang harus dipatuhi oleh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di dalam berguru sebagai syarat yang telah ditentukan. </w:t>
      </w:r>
      <w:r w:rsidRPr="009F2252">
        <w:rPr>
          <w:rFonts w:ascii="Times New Roman" w:hAnsi="Times New Roman" w:cs="Times New Roman"/>
          <w:i/>
          <w:sz w:val="24"/>
          <w:szCs w:val="24"/>
        </w:rPr>
        <w:t xml:space="preserve">Pertama, </w:t>
      </w:r>
      <w:r w:rsidRPr="009F2252">
        <w:rPr>
          <w:rFonts w:ascii="Times New Roman" w:hAnsi="Times New Roman" w:cs="Times New Roman"/>
          <w:sz w:val="24"/>
          <w:szCs w:val="24"/>
        </w:rPr>
        <w:t xml:space="preserve">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harus menunjukkan rasa </w:t>
      </w:r>
      <w:r w:rsidRPr="009F2252">
        <w:rPr>
          <w:rFonts w:ascii="Times New Roman" w:hAnsi="Times New Roman" w:cs="Times New Roman"/>
          <w:i/>
          <w:sz w:val="24"/>
          <w:szCs w:val="24"/>
        </w:rPr>
        <w:t>bhakti</w:t>
      </w:r>
      <w:r w:rsidRPr="009F2252">
        <w:rPr>
          <w:rFonts w:ascii="Times New Roman" w:hAnsi="Times New Roman" w:cs="Times New Roman"/>
          <w:sz w:val="24"/>
          <w:szCs w:val="24"/>
        </w:rPr>
        <w:t xml:space="preserve"> kepada guru sebagai bentuk kewajiban yang harus dilaksanakan oleh setiap siswa kerohanian.  Sikap bhakti yang harus ditunjukan oleh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kepada gurunya tentunya bukan hanya lewat tindakan-tindakan yang dapat menyenangkan gurunya, namun juga menyangkut berpikir,berkata-kata,berbuat yang sesuai dengan yang diajarkan dalam ajaran Tri kaya parisudha berpikir yang baik dan </w:t>
      </w:r>
      <w:r w:rsidRPr="009F2252">
        <w:rPr>
          <w:rFonts w:ascii="Times New Roman" w:hAnsi="Times New Roman" w:cs="Times New Roman"/>
          <w:sz w:val="24"/>
          <w:szCs w:val="24"/>
        </w:rPr>
        <w:lastRenderedPageBreak/>
        <w:t xml:space="preserve">benar dalam ajaran tri kaya parisudha disebut dengan manacika parisudha, yaitu memikirkan hal-hal yang baik yang berguna bagi diri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guru, keluarga guru, dan semuanya yang ada didalam lingkungan tempat </w:t>
      </w:r>
      <w:r w:rsidRPr="009F2252">
        <w:rPr>
          <w:rFonts w:ascii="Times New Roman" w:hAnsi="Times New Roman" w:cs="Times New Roman"/>
          <w:i/>
          <w:sz w:val="24"/>
          <w:szCs w:val="24"/>
        </w:rPr>
        <w:t xml:space="preserve"> sisya</w:t>
      </w:r>
      <w:r w:rsidRPr="009F2252">
        <w:rPr>
          <w:rFonts w:ascii="Times New Roman" w:hAnsi="Times New Roman" w:cs="Times New Roman"/>
          <w:sz w:val="24"/>
          <w:szCs w:val="24"/>
        </w:rPr>
        <w:t xml:space="preserve"> terebut belajar. Berkata-kata yang baik dan benar dalam ajaran tri kaya parisudha disebut dengan wacika parisudha yang mengajarkan bahwa setiap perkataan yang dikeluarkan oleh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harus dapat membahagiakan guru dan orang-orang yang berada disekitarnya. Berbuat yang baik dan benar menurut ajaran tri kaya parusudha merupakan tindakan-tindakan yang dilandasi oleh kebenaran serta tidak boleh menyebabkan guru atau orang-orang yang disekitarnya memperoleh kesedihan selain itu dalam menunjukan rasa bhakti kepada guru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harus senantiasa dapat membantu guru beserta keluarga guru di dalam mengatasi permasalahan-permasalahan yang dihadapinya.  Berkaitan dengan itu, Tim Penyusun (2006:76-77) mengungkapkan bahwa tingkat hidup </w:t>
      </w:r>
      <w:r w:rsidRPr="009F2252">
        <w:rPr>
          <w:rFonts w:ascii="Times New Roman" w:hAnsi="Times New Roman" w:cs="Times New Roman"/>
          <w:i/>
          <w:sz w:val="24"/>
          <w:szCs w:val="24"/>
        </w:rPr>
        <w:t>brahmacāri āśrama</w:t>
      </w:r>
      <w:r w:rsidRPr="009F2252">
        <w:rPr>
          <w:rFonts w:ascii="Times New Roman" w:hAnsi="Times New Roman" w:cs="Times New Roman"/>
          <w:sz w:val="24"/>
          <w:szCs w:val="24"/>
        </w:rPr>
        <w:t xml:space="preserve"> yang sering disebut juga kehidupan aguron-guron atau asewaka guru adalah suatu tingkat kehidupan yang memerlukan ketekunan, kesungguhan. Karena dalam masa ini seorang brahmacāri akan menerima wejangan-wejangan dari guru, sekaligus berarti menghadapi ilmu pengetahun yang memerlukan pemikiran yang sungguh-sungguh. Dalam brahmacāri seorang siswa akan membentuk wataknya sehingga mempunyai pribadi yang utama berdasarkan </w:t>
      </w:r>
      <w:r w:rsidRPr="009F2252">
        <w:rPr>
          <w:rFonts w:ascii="Times New Roman" w:hAnsi="Times New Roman" w:cs="Times New Roman"/>
          <w:i/>
          <w:sz w:val="24"/>
          <w:szCs w:val="24"/>
        </w:rPr>
        <w:t>dharma</w:t>
      </w:r>
      <w:r w:rsidRPr="009F2252">
        <w:rPr>
          <w:rFonts w:ascii="Times New Roman" w:hAnsi="Times New Roman" w:cs="Times New Roman"/>
          <w:sz w:val="24"/>
          <w:szCs w:val="24"/>
        </w:rPr>
        <w:t>.</w:t>
      </w:r>
    </w:p>
    <w:p w14:paraId="0B1E8FEA"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Kedua, sisya</w:t>
      </w:r>
      <w:r w:rsidRPr="009F2252">
        <w:rPr>
          <w:rFonts w:ascii="Times New Roman" w:hAnsi="Times New Roman" w:cs="Times New Roman"/>
          <w:sz w:val="24"/>
          <w:szCs w:val="24"/>
        </w:rPr>
        <w:t xml:space="preserve"> juga tidak diprbolehkan untuk bersikap ragu-ragu karena hal ini tidak baik ketika keragu-raguan tersebut hadir dalam setiap kegiatan yang dilakukan. Sikap ragu-ragu merupakan salah satu penghambat bagi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dalam menerima pelajaran yang di sampaikan oleh guru sikap ragu-ragu ini pada hakikatnya merupakan kesangsian terhadap sesuatu yang diajarkan oleh guru sehingga sikap ini berpotensi menolak kebenaran yang disampaikan oleh guru berkaitan dengan ajaran-ajaran yang disampaikan oleh guru dalam disipin rohani merupakan kebenaran yang disampaikan berdasarkan sumber ajaran agama hindu. Siswa seharusnya menumbuhkan sikap yang yakin terhadap ajaran-ajaran yang disampaikan oleh guru dalam rangka untuk meresapkan kebenaran-kebenaran yang diajarkan dalam ajaran agama hindu oleh seorang guru. Pada dasarnya kebenaran-kebenaran tersebut harus diyakini sepenuhnya oleh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karena semuanya merupakan kebenaran yang di wahyukan oleh tuhan melalui sabdanya yang dihimpun dalam kitab suci weda. </w:t>
      </w:r>
    </w:p>
    <w:p w14:paraId="2E83C259"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Sikap keargu-raguan sejatinya tidak baik dipelihara dalam diri manusia. Sikap yang ragu jika berada dalam diri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tidak banyak berguna ketika menerima pelajaran dari guru rohani. Keragu-raguan dapat dilenyapkan dengan pengetahuan yang benar. Hal </w:t>
      </w:r>
      <w:r w:rsidRPr="009F2252">
        <w:rPr>
          <w:rFonts w:ascii="Times New Roman" w:hAnsi="Times New Roman" w:cs="Times New Roman"/>
          <w:sz w:val="24"/>
          <w:szCs w:val="24"/>
        </w:rPr>
        <w:lastRenderedPageBreak/>
        <w:t>tersebut secara eksplisit diajarkan dalam kitab bhagavadgita, seperti dalam kutipan berikut ini.</w:t>
      </w:r>
    </w:p>
    <w:p w14:paraId="0FC3AEF8"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Tasmād ajñāna-sambhūtaṁ</w:t>
      </w:r>
    </w:p>
    <w:p w14:paraId="611C2361"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Hṛt-stham jñānāsinātmanaḥ,</w:t>
      </w:r>
    </w:p>
    <w:p w14:paraId="0F861E6D"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Chittvainaṁ saṁśayaṁ yogam</w:t>
      </w:r>
    </w:p>
    <w:p w14:paraId="2749FB70"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Ātiṣṭhottiṣṭha bhārata.</w:t>
      </w:r>
    </w:p>
    <w:p w14:paraId="5C3FC83C" w14:textId="77777777" w:rsidR="009F2252" w:rsidRPr="009F2252" w:rsidRDefault="009F2252" w:rsidP="009F2252">
      <w:pPr>
        <w:pStyle w:val="NoSpacing"/>
        <w:spacing w:line="360" w:lineRule="auto"/>
        <w:ind w:left="720"/>
        <w:jc w:val="both"/>
        <w:rPr>
          <w:rFonts w:ascii="Times New Roman" w:hAnsi="Times New Roman"/>
          <w:sz w:val="24"/>
          <w:szCs w:val="24"/>
          <w:lang w:val="id-ID"/>
        </w:rPr>
      </w:pPr>
      <w:r w:rsidRPr="009F2252">
        <w:rPr>
          <w:rFonts w:ascii="Times New Roman" w:hAnsi="Times New Roman"/>
          <w:sz w:val="24"/>
          <w:szCs w:val="24"/>
          <w:lang w:val="id-ID"/>
        </w:rPr>
        <w:t>Bhagavadgita IV-42</w:t>
      </w:r>
    </w:p>
    <w:p w14:paraId="6E3E706D" w14:textId="77777777" w:rsidR="009F2252" w:rsidRPr="009F2252" w:rsidRDefault="009F2252" w:rsidP="009F2252">
      <w:pPr>
        <w:pStyle w:val="NoSpacing"/>
        <w:spacing w:line="360" w:lineRule="auto"/>
        <w:ind w:left="720"/>
        <w:jc w:val="both"/>
        <w:rPr>
          <w:rFonts w:ascii="Times New Roman" w:hAnsi="Times New Roman"/>
          <w:sz w:val="24"/>
          <w:szCs w:val="24"/>
          <w:lang w:val="id-ID"/>
        </w:rPr>
      </w:pPr>
      <w:r w:rsidRPr="009F2252">
        <w:rPr>
          <w:rFonts w:ascii="Times New Roman" w:hAnsi="Times New Roman"/>
          <w:sz w:val="24"/>
          <w:szCs w:val="24"/>
          <w:lang w:val="id-ID"/>
        </w:rPr>
        <w:t>Artinya:</w:t>
      </w:r>
    </w:p>
    <w:p w14:paraId="6C6BF217" w14:textId="77777777" w:rsidR="009F2252" w:rsidRPr="009F2252" w:rsidRDefault="009F2252" w:rsidP="009F2252">
      <w:pPr>
        <w:pStyle w:val="NoSpacing"/>
        <w:spacing w:line="360" w:lineRule="auto"/>
        <w:ind w:left="720"/>
        <w:jc w:val="both"/>
        <w:rPr>
          <w:rFonts w:ascii="Times New Roman" w:hAnsi="Times New Roman"/>
          <w:sz w:val="24"/>
          <w:szCs w:val="24"/>
          <w:lang w:val="id-ID"/>
        </w:rPr>
      </w:pPr>
      <w:r w:rsidRPr="009F2252">
        <w:rPr>
          <w:rFonts w:ascii="Times New Roman" w:hAnsi="Times New Roman"/>
          <w:sz w:val="24"/>
          <w:szCs w:val="24"/>
          <w:lang w:val="id-ID"/>
        </w:rPr>
        <w:t xml:space="preserve">Oleh karena itu, setelah memotong keraguan dalam hatimu karena ketidaktahuan dengan pedangnya ilmu pengetahuan, berpegang teguh pada yoga, bangkitlah, wahai Bhārata </w:t>
      </w:r>
      <w:r w:rsidRPr="009F2252">
        <w:rPr>
          <w:rFonts w:ascii="Times New Roman" w:hAnsi="Times New Roman"/>
          <w:sz w:val="24"/>
          <w:szCs w:val="24"/>
        </w:rPr>
        <w:t>(Pudja, 2003:1</w:t>
      </w:r>
      <w:r w:rsidRPr="009F2252">
        <w:rPr>
          <w:rFonts w:ascii="Times New Roman" w:hAnsi="Times New Roman"/>
          <w:sz w:val="24"/>
          <w:szCs w:val="24"/>
          <w:lang w:val="id-ID"/>
        </w:rPr>
        <w:t>31</w:t>
      </w:r>
      <w:r w:rsidRPr="009F2252">
        <w:rPr>
          <w:rFonts w:ascii="Times New Roman" w:hAnsi="Times New Roman"/>
          <w:sz w:val="24"/>
          <w:szCs w:val="24"/>
        </w:rPr>
        <w:t>).</w:t>
      </w:r>
    </w:p>
    <w:p w14:paraId="04335D29"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Ketiga, </w:t>
      </w:r>
      <w:r w:rsidRPr="009F2252">
        <w:rPr>
          <w:rFonts w:ascii="Times New Roman" w:hAnsi="Times New Roman" w:cs="Times New Roman"/>
          <w:sz w:val="24"/>
          <w:szCs w:val="24"/>
        </w:rPr>
        <w:t xml:space="preserve">sikap seorang siswa harus patuh kepada guru dan tidak boleh memaki guru karena itu sebagai sikap yang melanggar aturan. Sikap siswa yang berani memak-maki guru merupakan sikap yang tidak terpuji karena dalam ajaran agama hindu disebut dengan sikap </w:t>
      </w:r>
      <w:r w:rsidRPr="009F2252">
        <w:rPr>
          <w:rFonts w:ascii="Times New Roman" w:hAnsi="Times New Roman" w:cs="Times New Roman"/>
          <w:i/>
          <w:sz w:val="24"/>
          <w:szCs w:val="24"/>
        </w:rPr>
        <w:t>pramada</w:t>
      </w:r>
      <w:r w:rsidRPr="009F2252">
        <w:rPr>
          <w:rFonts w:ascii="Times New Roman" w:hAnsi="Times New Roman" w:cs="Times New Roman"/>
          <w:sz w:val="24"/>
          <w:szCs w:val="24"/>
        </w:rPr>
        <w:t xml:space="preserve"> kalau sampai berani mengeluarkan kata-kata yang kasar kepada seorang guru. Sikap </w:t>
      </w:r>
      <w:proofErr w:type="gramStart"/>
      <w:r w:rsidRPr="009F2252">
        <w:rPr>
          <w:rFonts w:ascii="Times New Roman" w:hAnsi="Times New Roman" w:cs="Times New Roman"/>
          <w:i/>
          <w:sz w:val="24"/>
          <w:szCs w:val="24"/>
        </w:rPr>
        <w:t xml:space="preserve">pramada </w:t>
      </w:r>
      <w:r w:rsidRPr="009F2252">
        <w:rPr>
          <w:rFonts w:ascii="Times New Roman" w:hAnsi="Times New Roman" w:cs="Times New Roman"/>
          <w:sz w:val="24"/>
          <w:szCs w:val="24"/>
        </w:rPr>
        <w:t xml:space="preserve"> ini</w:t>
      </w:r>
      <w:proofErr w:type="gramEnd"/>
      <w:r w:rsidRPr="009F2252">
        <w:rPr>
          <w:rFonts w:ascii="Times New Roman" w:hAnsi="Times New Roman" w:cs="Times New Roman"/>
          <w:sz w:val="24"/>
          <w:szCs w:val="24"/>
        </w:rPr>
        <w:t xml:space="preserve"> merupakan dosa besar karena berani mengungkapkan kata-kata kasar yang dapat menyakiti hati guru dalam kaitannya dengan ajaran agama hindu khusunya </w:t>
      </w:r>
      <w:r w:rsidRPr="009F2252">
        <w:rPr>
          <w:rFonts w:ascii="Times New Roman" w:hAnsi="Times New Roman" w:cs="Times New Roman"/>
          <w:i/>
          <w:sz w:val="24"/>
          <w:szCs w:val="24"/>
        </w:rPr>
        <w:t xml:space="preserve">panca yama brata </w:t>
      </w:r>
      <w:r w:rsidRPr="009F2252">
        <w:rPr>
          <w:rFonts w:ascii="Times New Roman" w:hAnsi="Times New Roman" w:cs="Times New Roman"/>
          <w:sz w:val="24"/>
          <w:szCs w:val="24"/>
        </w:rPr>
        <w:t xml:space="preserve"> disebut dengan </w:t>
      </w:r>
      <w:r w:rsidRPr="009F2252">
        <w:rPr>
          <w:rFonts w:ascii="Times New Roman" w:hAnsi="Times New Roman" w:cs="Times New Roman"/>
          <w:i/>
          <w:sz w:val="24"/>
          <w:szCs w:val="24"/>
        </w:rPr>
        <w:t xml:space="preserve">himsa karma </w:t>
      </w:r>
      <w:r w:rsidRPr="009F2252">
        <w:rPr>
          <w:rFonts w:ascii="Times New Roman" w:hAnsi="Times New Roman" w:cs="Times New Roman"/>
          <w:sz w:val="24"/>
          <w:szCs w:val="24"/>
        </w:rPr>
        <w:t xml:space="preserve">. Berkaitan dengan hal tersebut dalam rangka untuk meningkatkan kualitas rohani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tidak dibenarkan untuk memaki-maki guru karena merupakan perbuatan yang berdosa. Tindakan dalam mencela guru sebagai tindkan yang tidak terpuji diamanatkan dalam ajaran Sarasamuccaya, seperti dalam kutipan berikut ini.</w:t>
      </w:r>
    </w:p>
    <w:p w14:paraId="4189AAA9"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Samyañ mithyāpravṛtte vā vartitavyaṁ gurāviha,</w:t>
      </w:r>
    </w:p>
    <w:p w14:paraId="5964FB25"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Gurunindā nihantyāyurmanuṣyāṇāṁ na saṁṣayah.</w:t>
      </w:r>
    </w:p>
    <w:p w14:paraId="1203ADE9" w14:textId="77777777" w:rsidR="009F2252" w:rsidRPr="009F2252" w:rsidRDefault="009F2252" w:rsidP="009F2252">
      <w:pPr>
        <w:pStyle w:val="NoSpacing"/>
        <w:spacing w:line="360" w:lineRule="auto"/>
        <w:ind w:left="720"/>
        <w:jc w:val="both"/>
        <w:rPr>
          <w:rFonts w:ascii="Times New Roman" w:hAnsi="Times New Roman"/>
          <w:i/>
          <w:sz w:val="24"/>
          <w:szCs w:val="24"/>
        </w:rPr>
      </w:pPr>
    </w:p>
    <w:p w14:paraId="3233739A"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Lawan waneh, haywa juga ngwang mangupat ring guru, yadyapin salahkêna polahnira, kayatnākêna juga gurūpacarana, kasiddhaning kasewaning kadi sira, bwat amuharālpāyusa amangun kapāpan, kanindāning kadi sira.</w:t>
      </w:r>
    </w:p>
    <w:p w14:paraId="7AE69802"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lang w:val="id-ID"/>
        </w:rPr>
        <w:t xml:space="preserve">Sarasamuccaya </w:t>
      </w:r>
      <w:r w:rsidRPr="009F2252">
        <w:rPr>
          <w:rFonts w:ascii="Times New Roman" w:hAnsi="Times New Roman"/>
          <w:sz w:val="24"/>
          <w:szCs w:val="24"/>
        </w:rPr>
        <w:t>238</w:t>
      </w:r>
    </w:p>
    <w:p w14:paraId="7B628659" w14:textId="77777777" w:rsidR="009F2252" w:rsidRPr="009F2252" w:rsidRDefault="009F2252" w:rsidP="009F2252">
      <w:pPr>
        <w:pStyle w:val="NoSpacing"/>
        <w:spacing w:line="360" w:lineRule="auto"/>
        <w:ind w:left="720"/>
        <w:jc w:val="both"/>
        <w:rPr>
          <w:rFonts w:ascii="Times New Roman" w:hAnsi="Times New Roman"/>
          <w:i/>
          <w:sz w:val="24"/>
          <w:szCs w:val="24"/>
        </w:rPr>
      </w:pPr>
    </w:p>
    <w:p w14:paraId="0DC90DD4"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rPr>
        <w:t>Artinya:</w:t>
      </w:r>
    </w:p>
    <w:p w14:paraId="75243D7A"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rPr>
        <w:t xml:space="preserve">Dan lagi, jangan sekali-kali mencela guru, meskipun keliru perbuatan beliau, hendaklah diusahakan baik-baik cara perlakuan yang layak kepada guru, agar </w:t>
      </w:r>
      <w:r w:rsidRPr="009F2252">
        <w:rPr>
          <w:rFonts w:ascii="Times New Roman" w:hAnsi="Times New Roman"/>
          <w:sz w:val="24"/>
          <w:szCs w:val="24"/>
        </w:rPr>
        <w:lastRenderedPageBreak/>
        <w:t>berhasil melaksanakan pengabdian kepada beliau, sangatlah menyebabkan usia pendek serta menimbulkan dosa jika menghina guru (Kadjeng, 2005:182).</w:t>
      </w:r>
    </w:p>
    <w:p w14:paraId="0A576BC2" w14:textId="77777777" w:rsidR="009F2252" w:rsidRPr="009F2252" w:rsidRDefault="009F2252" w:rsidP="009F2252">
      <w:pPr>
        <w:spacing w:after="0" w:line="360" w:lineRule="auto"/>
        <w:jc w:val="both"/>
        <w:rPr>
          <w:rFonts w:ascii="Times New Roman" w:hAnsi="Times New Roman" w:cs="Times New Roman"/>
          <w:sz w:val="24"/>
          <w:szCs w:val="24"/>
        </w:rPr>
      </w:pPr>
    </w:p>
    <w:p w14:paraId="56CD9D75"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Keempat, sisya</w:t>
      </w:r>
      <w:r w:rsidRPr="009F2252">
        <w:rPr>
          <w:rFonts w:ascii="Times New Roman" w:hAnsi="Times New Roman" w:cs="Times New Roman"/>
          <w:sz w:val="24"/>
          <w:szCs w:val="24"/>
        </w:rPr>
        <w:t xml:space="preserve"> juga tidak diperbolehkan berbohong kepada guru, sebaliknya dia harus jujur kepada guru terkait segala hal yang dialaminya. Seorang siswa dalam menjaga kesucian dirinya tidak dibenarkan berbohong karena itu merupakan prbuatan yang tercela. Berbohong merupakan sikap yang dapat merugikan siswa itu sendiri maupun menyebabkan kerugian dari guru yang mengajarnya. Dalam satu contoh yang sederhana ketika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mengungkapkan perkataan yang sudah memhami semua pelajran yang disampaikan oleh guru namun sesungguhnya dia tidak memahami ajaran yang disampaikan oleh guru tentunya kan menyebabkan keruguian dipihak siswa itu sendiri. Sikap berbohong yang disampaikan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juga berdampak pada gurunya karena tidak lagi ada peajaran yang harus disampaikan kepada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tersebut sehingga ketuntasan belajar yang di targetkan oleh guru tidak dapat diwujudkan. </w:t>
      </w:r>
    </w:p>
    <w:p w14:paraId="291E833F"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Kelima, </w:t>
      </w:r>
      <w:r w:rsidRPr="009F2252">
        <w:rPr>
          <w:rFonts w:ascii="Times New Roman" w:hAnsi="Times New Roman" w:cs="Times New Roman"/>
          <w:sz w:val="24"/>
          <w:szCs w:val="24"/>
        </w:rPr>
        <w:t xml:space="preserve">dalam menerima pelajaran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rohani harus dengan kesungguhan hati serta menunjukkan sikap yang setia. Proses ini merupakan bagian yang sangat penting dalam rangka mewujudkan keberhasilan dalam melaksanakan pembelajaran yang dilakukan oleh guru kepada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yang menerima pelajaran rohani. Kesungguhan hati merupakan sikap konsentrasi yang dilakukan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ketika menerima pelajaran yang diberikan oleh guru. Konsentrasi ini sangat penting dalam dalam rangka untuk menerima segala ajaran yang disampaikan oleh guru, baik dalam kaitannya denga teori maupun praktik secara langsung.  Kesungguhan hati dalam menuruti petunjuk guru sebagai upaya untuk menghilangkan gelapan, seperti yang diamanatkan dalam ajara sarasamuccaya dalam kutipan berikut ini.</w:t>
      </w:r>
    </w:p>
    <w:p w14:paraId="129DD764" w14:textId="77777777" w:rsidR="009F2252" w:rsidRPr="009F2252" w:rsidRDefault="009F2252" w:rsidP="009F2252">
      <w:pPr>
        <w:pStyle w:val="NoSpacing"/>
        <w:spacing w:line="360" w:lineRule="auto"/>
        <w:jc w:val="both"/>
        <w:rPr>
          <w:rFonts w:ascii="Times New Roman" w:hAnsi="Times New Roman"/>
          <w:sz w:val="24"/>
          <w:szCs w:val="24"/>
        </w:rPr>
      </w:pPr>
    </w:p>
    <w:p w14:paraId="4C5CC017"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Ahanyahani yācantaṁ ko’vamanyed guruṁ yathā,</w:t>
      </w:r>
    </w:p>
    <w:p w14:paraId="1D420501"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Mārjanaṁ darpaṇasyeva yah karoti dinedine.</w:t>
      </w:r>
    </w:p>
    <w:p w14:paraId="08C6B841" w14:textId="77777777" w:rsidR="009F2252" w:rsidRPr="009F2252" w:rsidRDefault="009F2252" w:rsidP="009F2252">
      <w:pPr>
        <w:pStyle w:val="NoSpacing"/>
        <w:spacing w:line="360" w:lineRule="auto"/>
        <w:ind w:left="720"/>
        <w:jc w:val="both"/>
        <w:rPr>
          <w:rFonts w:ascii="Times New Roman" w:hAnsi="Times New Roman"/>
          <w:i/>
          <w:sz w:val="24"/>
          <w:szCs w:val="24"/>
        </w:rPr>
      </w:pPr>
    </w:p>
    <w:p w14:paraId="4A9754A1" w14:textId="77777777" w:rsidR="009F2252" w:rsidRPr="009F2252" w:rsidRDefault="009F2252" w:rsidP="009F2252">
      <w:pPr>
        <w:pStyle w:val="NoSpacing"/>
        <w:spacing w:line="360" w:lineRule="auto"/>
        <w:ind w:left="720"/>
        <w:jc w:val="both"/>
        <w:rPr>
          <w:rFonts w:ascii="Times New Roman" w:hAnsi="Times New Roman"/>
          <w:i/>
          <w:sz w:val="24"/>
          <w:szCs w:val="24"/>
        </w:rPr>
      </w:pPr>
      <w:r w:rsidRPr="009F2252">
        <w:rPr>
          <w:rFonts w:ascii="Times New Roman" w:hAnsi="Times New Roman"/>
          <w:i/>
          <w:sz w:val="24"/>
          <w:szCs w:val="24"/>
        </w:rPr>
        <w:t>Lawan ta waneh, syapa kari sampaya ring amalaku dāna, salwirning manasi sārisāri, marangêgöng harep, tan hana bhedanira lawan guru mājar dharma, sabukaning wai n lot humilangaken malaning aweh dāna, kadyangganing mangisuhi crmin, lot sārisāri manghilangakên mala, mangkana ta sang manasi.</w:t>
      </w:r>
    </w:p>
    <w:p w14:paraId="2A96751D"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lang w:val="id-ID"/>
        </w:rPr>
        <w:t xml:space="preserve">Sarasamuccaya </w:t>
      </w:r>
      <w:r w:rsidRPr="009F2252">
        <w:rPr>
          <w:rFonts w:ascii="Times New Roman" w:hAnsi="Times New Roman"/>
          <w:sz w:val="24"/>
          <w:szCs w:val="24"/>
        </w:rPr>
        <w:t>194</w:t>
      </w:r>
    </w:p>
    <w:p w14:paraId="69179E18"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rPr>
        <w:t>Artinya:</w:t>
      </w:r>
    </w:p>
    <w:p w14:paraId="4A18E046" w14:textId="77777777" w:rsidR="009F2252" w:rsidRPr="009F2252" w:rsidRDefault="009F2252" w:rsidP="009F2252">
      <w:pPr>
        <w:pStyle w:val="NoSpacing"/>
        <w:spacing w:line="360" w:lineRule="auto"/>
        <w:ind w:left="720"/>
        <w:jc w:val="both"/>
        <w:rPr>
          <w:rFonts w:ascii="Times New Roman" w:hAnsi="Times New Roman"/>
          <w:sz w:val="24"/>
          <w:szCs w:val="24"/>
        </w:rPr>
      </w:pPr>
      <w:r w:rsidRPr="009F2252">
        <w:rPr>
          <w:rFonts w:ascii="Times New Roman" w:hAnsi="Times New Roman"/>
          <w:sz w:val="24"/>
          <w:szCs w:val="24"/>
        </w:rPr>
        <w:lastRenderedPageBreak/>
        <w:t>Lagi pula, siapa kiranya akan demikian gegabah mencela orang yang meminta sedekah, segala orang yang sehari-hari meminta-minta, yang datang dengan penuh harapan; tiada bedanya (mereka itu) dengan guru yang memberi ajaran dharma; sebagai terbitnya matahari tiada hentinya menghapuskan noda orang yang memberikan sedekah, tiada bedanya sebagai orang yang membersihkan cermin, tak henti-hentinya sehari-hari menghilangkan kotorannya; demikianlah sesungguhnya orang yang meminta-minta itu (Kadjeng, 2005:151-152).</w:t>
      </w:r>
    </w:p>
    <w:p w14:paraId="3760CA4D" w14:textId="77777777" w:rsidR="009F2252" w:rsidRPr="009F2252" w:rsidRDefault="009F2252" w:rsidP="009F2252">
      <w:pPr>
        <w:spacing w:after="0" w:line="360" w:lineRule="auto"/>
        <w:ind w:firstLine="720"/>
        <w:jc w:val="both"/>
        <w:rPr>
          <w:rFonts w:ascii="Times New Roman" w:hAnsi="Times New Roman" w:cs="Times New Roman"/>
          <w:sz w:val="24"/>
          <w:szCs w:val="24"/>
        </w:rPr>
      </w:pPr>
    </w:p>
    <w:p w14:paraId="173DC2E4"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Keenam, sisya</w:t>
      </w:r>
      <w:r w:rsidRPr="009F2252">
        <w:rPr>
          <w:rFonts w:ascii="Times New Roman" w:hAnsi="Times New Roman" w:cs="Times New Roman"/>
          <w:sz w:val="24"/>
          <w:szCs w:val="24"/>
        </w:rPr>
        <w:t xml:space="preserve"> juga tidak diperkenankan untuk menginjak bayangan guru karena itu merupakan sikap yang tidak dibenarkan. Hal ini sangat erat kaitannya dengan sikap hormat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kepada guru yang mengajarkan ajaran rohani. Tradisi dalam proses pembelajaran antara seorang guru yang mengajarkan ajaran rohani kepada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yang sedang menekuni ajaran tersebut sifatnya sangat memperhatikan etika yang harus dijaga dengan guru yang mengajarkan, baik secara langsung dengan diri seorang guru maupun secara tidak langsung ketika seorang guru tidak secara langsung bertatap muka dengan </w:t>
      </w:r>
      <w:r w:rsidRPr="009F2252">
        <w:rPr>
          <w:rFonts w:ascii="Times New Roman" w:hAnsi="Times New Roman" w:cs="Times New Roman"/>
          <w:i/>
          <w:sz w:val="24"/>
          <w:szCs w:val="24"/>
        </w:rPr>
        <w:t xml:space="preserve">sisya. Sisya </w:t>
      </w:r>
      <w:r w:rsidRPr="009F2252">
        <w:rPr>
          <w:rFonts w:ascii="Times New Roman" w:hAnsi="Times New Roman" w:cs="Times New Roman"/>
          <w:sz w:val="24"/>
          <w:szCs w:val="24"/>
        </w:rPr>
        <w:t xml:space="preserve">yang tidak diperbolehkan menginjak bayangan guru memiliki makna yang sangat luas, seperti salah satunya dapat dimaknai sebagai menceritakan kejelekkan guru kepada orang lain. Berkenaan dengan itu, </w:t>
      </w:r>
      <w:proofErr w:type="gramStart"/>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 tidak</w:t>
      </w:r>
      <w:proofErr w:type="gramEnd"/>
      <w:r w:rsidRPr="009F2252">
        <w:rPr>
          <w:rFonts w:ascii="Times New Roman" w:hAnsi="Times New Roman" w:cs="Times New Roman"/>
          <w:sz w:val="24"/>
          <w:szCs w:val="24"/>
        </w:rPr>
        <w:t xml:space="preserve"> dibenarkan membeberkan kejekan-kejelekan guru kepada orang lain tanpa diketahui oleh guru itu sendiri.</w:t>
      </w:r>
    </w:p>
    <w:p w14:paraId="376A7347"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Ketujuh, sisya</w:t>
      </w:r>
      <w:r w:rsidRPr="009F2252">
        <w:rPr>
          <w:rFonts w:ascii="Times New Roman" w:hAnsi="Times New Roman" w:cs="Times New Roman"/>
          <w:sz w:val="24"/>
          <w:szCs w:val="24"/>
        </w:rPr>
        <w:t xml:space="preserve"> tidak boleh menolak perintah yang diberikan oleh guru. Berkenaan dengan itu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wajib untuk mematuhi segala yang ditugaskan oleh guru. Kewajiban dalam mematuhi dan melaksanakan perintah-perintah yang diberikan oleh guru dalam pembelajaran rohani merupakan sikap </w:t>
      </w:r>
      <w:r w:rsidRPr="009F2252">
        <w:rPr>
          <w:rFonts w:ascii="Times New Roman" w:hAnsi="Times New Roman" w:cs="Times New Roman"/>
          <w:i/>
          <w:sz w:val="24"/>
          <w:szCs w:val="24"/>
        </w:rPr>
        <w:t xml:space="preserve">guru susrusa </w:t>
      </w:r>
      <w:r w:rsidRPr="009F2252">
        <w:rPr>
          <w:rFonts w:ascii="Times New Roman" w:hAnsi="Times New Roman" w:cs="Times New Roman"/>
          <w:sz w:val="24"/>
          <w:szCs w:val="24"/>
        </w:rPr>
        <w:t xml:space="preserve">dalam ajaran agama Hindu. Hal tersebut sebagai bentuk tanggung jawab moral yang harus ditunjukkan oleh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kepada guru yang mengajarnya. Bahkan dalam kaitannya dengan menunjukkan rasa bhakti ini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juga</w:t>
      </w:r>
      <w:r w:rsidRPr="009F2252">
        <w:rPr>
          <w:rFonts w:ascii="Times New Roman" w:hAnsi="Times New Roman" w:cs="Times New Roman"/>
          <w:i/>
          <w:sz w:val="24"/>
          <w:szCs w:val="24"/>
        </w:rPr>
        <w:t xml:space="preserve"> </w:t>
      </w:r>
      <w:r w:rsidRPr="009F2252">
        <w:rPr>
          <w:rFonts w:ascii="Times New Roman" w:hAnsi="Times New Roman" w:cs="Times New Roman"/>
          <w:sz w:val="24"/>
          <w:szCs w:val="24"/>
        </w:rPr>
        <w:t xml:space="preserve">wajib untuk mengikuti perintah-perintah yang diberikan oleh istri guru atau juga putra dan putri dari guru. Sistem pendidikan yang diterapkan dalam pembelajaran rohani sifatnya sangat mementingkan hubungan yang mutualistik antara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dengan guru dan juga dengan keluarga guru.</w:t>
      </w:r>
    </w:p>
    <w:p w14:paraId="09D54B74"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Kedelapan, sisya </w:t>
      </w:r>
      <w:r w:rsidRPr="009F2252">
        <w:rPr>
          <w:rFonts w:ascii="Times New Roman" w:hAnsi="Times New Roman" w:cs="Times New Roman"/>
          <w:sz w:val="24"/>
          <w:szCs w:val="24"/>
        </w:rPr>
        <w:t xml:space="preserve">tidak boleh memerintah guru karena itu tidak logis seseorang yang berada pada posisi yang lebih rendah memerintahkan seseorang yang posisinya lebih tinggi. Ajaran ini dalam tradisi Timur memang sudah menjadi bagian dari kebudayaan karena umumnya mereka yang memiliki otoritas memerintah memiliki posisi yang lebih tinggi, baik dalam usia, kompetensi, kecakapan, posisi dalam tingkatan </w:t>
      </w:r>
      <w:r w:rsidRPr="009F2252">
        <w:rPr>
          <w:rFonts w:ascii="Times New Roman" w:hAnsi="Times New Roman" w:cs="Times New Roman"/>
          <w:sz w:val="24"/>
          <w:szCs w:val="24"/>
        </w:rPr>
        <w:lastRenderedPageBreak/>
        <w:t xml:space="preserve">sosial, serta aspek-aspek yang lainnya. Guru secara heirarki dalam dunia Timur memiliki posisi yang lebih tinggi dari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sehingga dalam hubungannya dengan memerintahkan untuk melalkukan tindakan tertentu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tidak dibenarkan memberikan perintah kepada guru. Sebaliknya, guru memiliki kewenangan untuk memerintah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karena guru memiliki posisi sosial yang lebih tinggi </w:t>
      </w:r>
    </w:p>
    <w:p w14:paraId="56BC60C1"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Kesembolan, sisya </w:t>
      </w:r>
      <w:r w:rsidRPr="009F2252">
        <w:rPr>
          <w:rFonts w:ascii="Times New Roman" w:hAnsi="Times New Roman" w:cs="Times New Roman"/>
          <w:sz w:val="24"/>
          <w:szCs w:val="24"/>
        </w:rPr>
        <w:t xml:space="preserve">juga tidak diperkenankan menempati tempat duduk yang biasa ditempati oleh gurunya. Tempat duduk dalam kaitannya dengan dimensi denotatif merujuk pada sarana yang digunakan sebagai tempat duduk.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tidak dibenarkan duduk pada tempat duduk guru selain dapat mengotori tempat duduk tersebut juga karena alasan kedudukan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secara heirarki lebih rendah dari guru. Tempat duduk dalam makna konotatif berkaitan dengan posisi yang ditempati oleh seseorang dalam tingkatan sosial. Berkenaan dengan itu posisi sosial dari seorang guru rohani tidak dapat ditempati oleh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Posisi sosial secara heirarki tidak boleh saling dipertukarkan karena menangkut hak dan kewajiban yang melekat dalam tempat tersebut. Hal ini berkaitan dengan etika yang harus dipegang dengan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karena jika seorang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berani menduduki tempat duduk guru berarti dia telah melanggar sopan santun. </w:t>
      </w:r>
    </w:p>
    <w:p w14:paraId="13D8AE1F"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Kesepuluh, </w:t>
      </w:r>
      <w:proofErr w:type="gramStart"/>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 juga</w:t>
      </w:r>
      <w:proofErr w:type="gramEnd"/>
      <w:r w:rsidRPr="009F2252">
        <w:rPr>
          <w:rFonts w:ascii="Times New Roman" w:hAnsi="Times New Roman" w:cs="Times New Roman"/>
          <w:sz w:val="24"/>
          <w:szCs w:val="24"/>
        </w:rPr>
        <w:t xml:space="preserve"> tidak di perkenankan untuk merebahkan diri di hadapan gurunya karena itu tidak juga menunjukan sikap yang sopan.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juga tidak dibenarkan memotong pembicaraan guru ketika guru menyampaikan suatu pesan atau dalam proses pembelajaran. Ajaran ini juga memiliki kaitan dengan etika dari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yang tidak dibenarkan untuk berbaring di hadapan seorang guru rohani. Tindakan merebahkan diri di hadapan guru rohani berpotensi mengganggu kenyamanan guru, terlebih lagi ketika guru sedang berada dalam suatu kondisi yang sedang berkonsentrasi.</w:t>
      </w:r>
    </w:p>
    <w:p w14:paraId="7A9CA536"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Kesebelas, </w:t>
      </w:r>
      <w:r w:rsidRPr="009F2252">
        <w:rPr>
          <w:rFonts w:ascii="Times New Roman" w:hAnsi="Times New Roman" w:cs="Times New Roman"/>
          <w:sz w:val="24"/>
          <w:szCs w:val="24"/>
        </w:rPr>
        <w:t xml:space="preserve">jika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memotong pembicaraan guru ketika beliau berbicara bisa jadi pembicaraan akan tidak tercapai maksud yang hendak disampaikan oleh guru. Berkaitan dengan terjadinya pemotongan dalam suatu pembicaraan secara otomatis akan merusak pola </w:t>
      </w:r>
      <w:r w:rsidRPr="009F2252">
        <w:rPr>
          <w:rFonts w:ascii="Times New Roman" w:hAnsi="Times New Roman" w:cs="Times New Roman"/>
          <w:i/>
          <w:sz w:val="24"/>
          <w:szCs w:val="24"/>
        </w:rPr>
        <w:t>komunikasi</w:t>
      </w:r>
      <w:r w:rsidRPr="009F2252">
        <w:rPr>
          <w:rFonts w:ascii="Times New Roman" w:hAnsi="Times New Roman" w:cs="Times New Roman"/>
          <w:sz w:val="24"/>
          <w:szCs w:val="24"/>
        </w:rPr>
        <w:t xml:space="preserve"> atau boleh dikategorikan sebagai gangguan dalam berkomunikasi. Proses komunikasi yang tidak berjalan sesuai dengan semestinya berpotensi menghambat dalam proses penyampaian gagasan-gagasan penting dari seorang komunikator. Guru dalam menyampaikan pesan-pesan penting kepada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jika dipotong berdampak pada kegagalan dalam penyampaian pesan karena ada gangguang dalam berkomunikasi. Merujuk pada Prajarto (2010:43) komunikasi merupakan bagian dari kepribadian manusia yang berkaitan dengan interaksi dengan rangkaian sikap dan kata.</w:t>
      </w:r>
    </w:p>
    <w:p w14:paraId="667B1388"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lastRenderedPageBreak/>
        <w:t xml:space="preserve">Keduabelas, </w:t>
      </w:r>
      <w:proofErr w:type="gramStart"/>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 juga</w:t>
      </w:r>
      <w:proofErr w:type="gramEnd"/>
      <w:r w:rsidRPr="009F2252">
        <w:rPr>
          <w:rFonts w:ascii="Times New Roman" w:hAnsi="Times New Roman" w:cs="Times New Roman"/>
          <w:sz w:val="24"/>
          <w:szCs w:val="24"/>
        </w:rPr>
        <w:t xml:space="preserve"> tidak dibenarkan menatap seorang guru karena itu merupakan sikap yang menjukan adanya penantangan terhadap guru. Tradisi yang telah berjalan dalam masyarakat dunia Timur ketika melakukan komunikasi dengan orang yang lebih tua jarang lawan bicara yang masih memiliki usia lebih muda menatap mata pembicara. Makna yang tersirat di balik peristiwa ini adalah sikap penentangan terhadap lawan bicara. Selain itu sikap menatap mata guru ketika berbicara yang dilakukan oleh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juga bermakna sebagai suatu bentuk resistensi. Hal ini memang berbeda dengan di dunia Barat ketika melakukan komunikasi umumnya para partisipan dalam proses berkomunikasi memandang mata pembicara.</w:t>
      </w:r>
    </w:p>
    <w:p w14:paraId="1AA93F9F"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Ketigabelas, sisya</w:t>
      </w:r>
      <w:r w:rsidRPr="009F2252">
        <w:rPr>
          <w:rFonts w:ascii="Times New Roman" w:hAnsi="Times New Roman" w:cs="Times New Roman"/>
          <w:sz w:val="24"/>
          <w:szCs w:val="24"/>
        </w:rPr>
        <w:t xml:space="preserve"> diwajibkan untuk menghormat kepada guru ketika seorang guru sedang berjalan melewati dirinya. Ajaran ini merupakan bentuk penghormatan secara kasat mata kepada guru ketika pada suatu kesempatan guru berjalan melewati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Kewajiban ini sebagai bentuk etika religius bahwa tata krama yang wajib dilakukan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ketika seorang guru melewati dirinya harus bersikap hormat, setidaknya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membungkukkan badannya sebagai pertanda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tersebut menunjukkan rasa </w:t>
      </w:r>
      <w:r w:rsidRPr="009F2252">
        <w:rPr>
          <w:rFonts w:ascii="Times New Roman" w:hAnsi="Times New Roman" w:cs="Times New Roman"/>
          <w:i/>
          <w:sz w:val="24"/>
          <w:szCs w:val="24"/>
        </w:rPr>
        <w:t xml:space="preserve">bhakti </w:t>
      </w:r>
      <w:r w:rsidRPr="009F2252">
        <w:rPr>
          <w:rFonts w:ascii="Times New Roman" w:hAnsi="Times New Roman" w:cs="Times New Roman"/>
          <w:sz w:val="24"/>
          <w:szCs w:val="24"/>
        </w:rPr>
        <w:t>kehadapan gurunya</w:t>
      </w:r>
      <w:r w:rsidRPr="009F2252">
        <w:rPr>
          <w:rFonts w:ascii="Times New Roman" w:hAnsi="Times New Roman" w:cs="Times New Roman"/>
          <w:i/>
          <w:sz w:val="24"/>
          <w:szCs w:val="24"/>
        </w:rPr>
        <w:t>.</w:t>
      </w:r>
    </w:p>
    <w:p w14:paraId="69FA69DC" w14:textId="4B6A4FE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Keempatbelas, sisya </w:t>
      </w:r>
      <w:r w:rsidRPr="009F2252">
        <w:rPr>
          <w:rFonts w:ascii="Times New Roman" w:hAnsi="Times New Roman" w:cs="Times New Roman"/>
          <w:sz w:val="24"/>
          <w:szCs w:val="24"/>
        </w:rPr>
        <w:t xml:space="preserve">juga tidak boleh menentang perintah guru karena dalam kaitan ini guru merupakan sumber pengetahuan yang memiliki otoritas untuk menyampaikan kebenaran dengan ajaran rohani karena itu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seyogianya menerima ajaran yang diberikan oleh guru tanpa membantahnya. Tradisi dalam pembelajaran rohani adalah guru sebagai sumber pengetahuan sehingga kata-kata yang diucapkan oleh seorang guru harus diterima sebagai kebenaran. Guru memiliki posisi yang sangat penting dalam menyampaikan ajaran-ajaran suci yang dikandung dalam kitab suci Weda dan juga </w:t>
      </w:r>
      <w:r w:rsidR="00600105">
        <w:rPr>
          <w:rFonts w:ascii="Times New Roman" w:hAnsi="Times New Roman" w:cs="Times New Roman"/>
          <w:sz w:val="24"/>
          <w:szCs w:val="24"/>
        </w:rPr>
        <w:t>sastra</w:t>
      </w:r>
      <w:r w:rsidRPr="009F2252">
        <w:rPr>
          <w:rFonts w:ascii="Times New Roman" w:hAnsi="Times New Roman" w:cs="Times New Roman"/>
          <w:sz w:val="24"/>
          <w:szCs w:val="24"/>
        </w:rPr>
        <w:t>-</w:t>
      </w:r>
      <w:r w:rsidR="00600105">
        <w:rPr>
          <w:rFonts w:ascii="Times New Roman" w:hAnsi="Times New Roman" w:cs="Times New Roman"/>
          <w:sz w:val="24"/>
          <w:szCs w:val="24"/>
        </w:rPr>
        <w:t>sastra</w:t>
      </w:r>
      <w:r w:rsidRPr="009F2252">
        <w:rPr>
          <w:rFonts w:ascii="Times New Roman" w:hAnsi="Times New Roman" w:cs="Times New Roman"/>
          <w:sz w:val="24"/>
          <w:szCs w:val="24"/>
        </w:rPr>
        <w:t xml:space="preserve"> turunannya. Sistem filsafat </w:t>
      </w:r>
      <w:r w:rsidRPr="009F2252">
        <w:rPr>
          <w:rFonts w:ascii="Times New Roman" w:hAnsi="Times New Roman" w:cs="Times New Roman"/>
          <w:i/>
          <w:sz w:val="24"/>
          <w:szCs w:val="24"/>
        </w:rPr>
        <w:t xml:space="preserve">nyaya </w:t>
      </w:r>
      <w:r w:rsidRPr="009F2252">
        <w:rPr>
          <w:rFonts w:ascii="Times New Roman" w:hAnsi="Times New Roman" w:cs="Times New Roman"/>
          <w:sz w:val="24"/>
          <w:szCs w:val="24"/>
        </w:rPr>
        <w:t xml:space="preserve">mengajarkan tentang cara memperoleh pengetahuan yang benar melalui </w:t>
      </w:r>
      <w:r w:rsidRPr="009F2252">
        <w:rPr>
          <w:rFonts w:ascii="Times New Roman" w:hAnsi="Times New Roman" w:cs="Times New Roman"/>
          <w:i/>
          <w:sz w:val="24"/>
          <w:szCs w:val="24"/>
        </w:rPr>
        <w:t xml:space="preserve">sabda pramana, </w:t>
      </w:r>
      <w:r w:rsidRPr="009F2252">
        <w:rPr>
          <w:rFonts w:ascii="Times New Roman" w:hAnsi="Times New Roman" w:cs="Times New Roman"/>
          <w:sz w:val="24"/>
          <w:szCs w:val="24"/>
        </w:rPr>
        <w:t xml:space="preserve">yaitu kebenaran yang dipeoleh berdasarkan ucapan-ucapan dari orang yang memiliki otoritas. Merujuk pada Maswinara (2006:131) </w:t>
      </w:r>
      <w:r w:rsidRPr="009F2252">
        <w:rPr>
          <w:rFonts w:ascii="Times New Roman" w:hAnsi="Times New Roman" w:cs="Times New Roman"/>
          <w:i/>
          <w:sz w:val="24"/>
          <w:szCs w:val="24"/>
        </w:rPr>
        <w:t xml:space="preserve">sabda pramana </w:t>
      </w:r>
      <w:r w:rsidRPr="009F2252">
        <w:rPr>
          <w:rFonts w:ascii="Times New Roman" w:hAnsi="Times New Roman" w:cs="Times New Roman"/>
          <w:sz w:val="24"/>
          <w:szCs w:val="24"/>
        </w:rPr>
        <w:t>merupakan pengetahuan yang diperoleh melalui kesaksian (</w:t>
      </w:r>
      <w:r w:rsidRPr="009F2252">
        <w:rPr>
          <w:rFonts w:ascii="Times New Roman" w:hAnsi="Times New Roman" w:cs="Times New Roman"/>
          <w:i/>
          <w:sz w:val="24"/>
          <w:szCs w:val="24"/>
        </w:rPr>
        <w:t>śabda</w:t>
      </w:r>
      <w:r w:rsidRPr="009F2252">
        <w:rPr>
          <w:rFonts w:ascii="Times New Roman" w:hAnsi="Times New Roman" w:cs="Times New Roman"/>
          <w:sz w:val="24"/>
          <w:szCs w:val="24"/>
        </w:rPr>
        <w:t xml:space="preserve">) dari seseorang yang dapat dipercaya kat-katanya atau dari naskah-naskah yang diakui kebenarannya. </w:t>
      </w:r>
      <w:r w:rsidRPr="009F2252">
        <w:rPr>
          <w:rFonts w:ascii="Times New Roman" w:hAnsi="Times New Roman" w:cs="Times New Roman"/>
          <w:i/>
          <w:sz w:val="24"/>
          <w:szCs w:val="24"/>
        </w:rPr>
        <w:t>Śabda</w:t>
      </w:r>
      <w:r w:rsidRPr="009F2252">
        <w:rPr>
          <w:rFonts w:ascii="Times New Roman" w:hAnsi="Times New Roman" w:cs="Times New Roman"/>
          <w:sz w:val="24"/>
          <w:szCs w:val="24"/>
        </w:rPr>
        <w:t xml:space="preserve"> </w:t>
      </w:r>
      <w:r w:rsidRPr="009F2252">
        <w:rPr>
          <w:rFonts w:ascii="Times New Roman" w:hAnsi="Times New Roman" w:cs="Times New Roman"/>
          <w:i/>
          <w:sz w:val="24"/>
          <w:szCs w:val="24"/>
        </w:rPr>
        <w:t xml:space="preserve">pramāṇa </w:t>
      </w:r>
      <w:r w:rsidRPr="009F2252">
        <w:rPr>
          <w:rFonts w:ascii="Times New Roman" w:hAnsi="Times New Roman" w:cs="Times New Roman"/>
          <w:sz w:val="24"/>
          <w:szCs w:val="24"/>
        </w:rPr>
        <w:t xml:space="preserve">dikategorikan menjadi dua, yaitu </w:t>
      </w:r>
      <w:r w:rsidRPr="009F2252">
        <w:rPr>
          <w:rFonts w:ascii="Times New Roman" w:hAnsi="Times New Roman" w:cs="Times New Roman"/>
          <w:i/>
          <w:sz w:val="24"/>
          <w:szCs w:val="24"/>
        </w:rPr>
        <w:t xml:space="preserve">laukika śabda </w:t>
      </w:r>
      <w:r w:rsidRPr="009F2252">
        <w:rPr>
          <w:rFonts w:ascii="Times New Roman" w:hAnsi="Times New Roman" w:cs="Times New Roman"/>
          <w:sz w:val="24"/>
          <w:szCs w:val="24"/>
        </w:rPr>
        <w:t xml:space="preserve">dan </w:t>
      </w:r>
      <w:r w:rsidRPr="009F2252">
        <w:rPr>
          <w:rFonts w:ascii="Times New Roman" w:hAnsi="Times New Roman" w:cs="Times New Roman"/>
          <w:i/>
          <w:sz w:val="24"/>
          <w:szCs w:val="24"/>
        </w:rPr>
        <w:t>vaidika śabda. Laukika śabda</w:t>
      </w:r>
      <w:r w:rsidRPr="009F2252">
        <w:rPr>
          <w:rFonts w:ascii="Times New Roman" w:hAnsi="Times New Roman" w:cs="Times New Roman"/>
          <w:sz w:val="24"/>
          <w:szCs w:val="24"/>
        </w:rPr>
        <w:t xml:space="preserve"> merupakan bentuk kesaksian yang berasal dari orang yang dapat dipercaya dan kesaksiannya dapat diterima menurut logika atau akal sehat.</w:t>
      </w:r>
    </w:p>
    <w:p w14:paraId="46BC187B"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Kelimabelas, </w:t>
      </w:r>
      <w:r w:rsidRPr="009F2252">
        <w:rPr>
          <w:rFonts w:ascii="Times New Roman" w:hAnsi="Times New Roman" w:cs="Times New Roman"/>
          <w:sz w:val="24"/>
          <w:szCs w:val="24"/>
        </w:rPr>
        <w:t xml:space="preserve">sikap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yang tidak boleh menentang guru juga dilakukan terhadap istri guru karena istri guru juga merupakan sosok yang harus diikuti perintahnya </w:t>
      </w:r>
      <w:r w:rsidRPr="009F2252">
        <w:rPr>
          <w:rFonts w:ascii="Times New Roman" w:hAnsi="Times New Roman" w:cs="Times New Roman"/>
          <w:sz w:val="24"/>
          <w:szCs w:val="24"/>
        </w:rPr>
        <w:lastRenderedPageBreak/>
        <w:t xml:space="preserve">dalam rangka untuk mewujudkan kehidupan rohani </w:t>
      </w:r>
      <w:proofErr w:type="gramStart"/>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 yang</w:t>
      </w:r>
      <w:proofErr w:type="gramEnd"/>
      <w:r w:rsidRPr="009F2252">
        <w:rPr>
          <w:rFonts w:ascii="Times New Roman" w:hAnsi="Times New Roman" w:cs="Times New Roman"/>
          <w:sz w:val="24"/>
          <w:szCs w:val="24"/>
        </w:rPr>
        <w:t xml:space="preserve"> lebih baik. Guru dengan istri guru merupakan perwujudan </w:t>
      </w:r>
      <w:r w:rsidRPr="009F2252">
        <w:rPr>
          <w:rFonts w:ascii="Times New Roman" w:hAnsi="Times New Roman" w:cs="Times New Roman"/>
          <w:i/>
          <w:sz w:val="24"/>
          <w:szCs w:val="24"/>
        </w:rPr>
        <w:t xml:space="preserve">purusa </w:t>
      </w:r>
      <w:r w:rsidRPr="009F2252">
        <w:rPr>
          <w:rFonts w:ascii="Times New Roman" w:hAnsi="Times New Roman" w:cs="Times New Roman"/>
          <w:sz w:val="24"/>
          <w:szCs w:val="24"/>
        </w:rPr>
        <w:t xml:space="preserve">dan </w:t>
      </w:r>
      <w:r w:rsidRPr="009F2252">
        <w:rPr>
          <w:rFonts w:ascii="Times New Roman" w:hAnsi="Times New Roman" w:cs="Times New Roman"/>
          <w:i/>
          <w:sz w:val="24"/>
          <w:szCs w:val="24"/>
        </w:rPr>
        <w:t xml:space="preserve">pradhana. </w:t>
      </w:r>
      <w:r w:rsidRPr="009F2252">
        <w:rPr>
          <w:rFonts w:ascii="Times New Roman" w:hAnsi="Times New Roman" w:cs="Times New Roman"/>
          <w:sz w:val="24"/>
          <w:szCs w:val="24"/>
        </w:rPr>
        <w:t xml:space="preserve">Keduanya merupakan pasangan yang saling melengkapai.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selain harus mengikuti kata-kata dari guru, juga harus mengikuti kata-kata dari istri guru. Identitas yang melekat pada guru kerapkali diidentifikasi sebagai </w:t>
      </w:r>
      <w:r w:rsidRPr="009F2252">
        <w:rPr>
          <w:rFonts w:ascii="Times New Roman" w:hAnsi="Times New Roman" w:cs="Times New Roman"/>
          <w:i/>
          <w:sz w:val="24"/>
          <w:szCs w:val="24"/>
        </w:rPr>
        <w:t xml:space="preserve">purusa </w:t>
      </w:r>
      <w:r w:rsidRPr="009F2252">
        <w:rPr>
          <w:rFonts w:ascii="Times New Roman" w:hAnsi="Times New Roman" w:cs="Times New Roman"/>
          <w:sz w:val="24"/>
          <w:szCs w:val="24"/>
        </w:rPr>
        <w:t xml:space="preserve">dan istri guru sebagai </w:t>
      </w:r>
      <w:r w:rsidRPr="009F2252">
        <w:rPr>
          <w:rFonts w:ascii="Times New Roman" w:hAnsi="Times New Roman" w:cs="Times New Roman"/>
          <w:i/>
          <w:sz w:val="24"/>
          <w:szCs w:val="24"/>
        </w:rPr>
        <w:t xml:space="preserve">pradhana </w:t>
      </w:r>
      <w:r w:rsidRPr="009F2252">
        <w:rPr>
          <w:rFonts w:ascii="Times New Roman" w:hAnsi="Times New Roman" w:cs="Times New Roman"/>
          <w:sz w:val="24"/>
          <w:szCs w:val="24"/>
        </w:rPr>
        <w:t xml:space="preserve">atau </w:t>
      </w:r>
      <w:r w:rsidRPr="009F2252">
        <w:rPr>
          <w:rFonts w:ascii="Times New Roman" w:hAnsi="Times New Roman" w:cs="Times New Roman"/>
          <w:i/>
          <w:sz w:val="24"/>
          <w:szCs w:val="24"/>
        </w:rPr>
        <w:t xml:space="preserve">prakerti </w:t>
      </w:r>
      <w:r w:rsidRPr="009F2252">
        <w:rPr>
          <w:rFonts w:ascii="Times New Roman" w:hAnsi="Times New Roman" w:cs="Times New Roman"/>
          <w:sz w:val="24"/>
          <w:szCs w:val="24"/>
        </w:rPr>
        <w:t>jika</w:t>
      </w:r>
      <w:r w:rsidRPr="009F2252">
        <w:rPr>
          <w:rFonts w:ascii="Times New Roman" w:hAnsi="Times New Roman" w:cs="Times New Roman"/>
          <w:i/>
          <w:sz w:val="24"/>
          <w:szCs w:val="24"/>
        </w:rPr>
        <w:t xml:space="preserve"> </w:t>
      </w:r>
      <w:r w:rsidRPr="009F2252">
        <w:rPr>
          <w:rFonts w:ascii="Times New Roman" w:hAnsi="Times New Roman" w:cs="Times New Roman"/>
          <w:sz w:val="24"/>
          <w:szCs w:val="24"/>
        </w:rPr>
        <w:t xml:space="preserve">dikaitkan dengan filsafat Samkhya. Merujuk pada </w:t>
      </w:r>
      <w:r w:rsidRPr="009F2252">
        <w:rPr>
          <w:rFonts w:ascii="Times New Roman" w:hAnsi="Times New Roman" w:cs="Times New Roman"/>
          <w:sz w:val="24"/>
          <w:szCs w:val="24"/>
          <w:lang w:val="sv-SE"/>
        </w:rPr>
        <w:t xml:space="preserve">Suamba </w:t>
      </w:r>
      <w:r w:rsidRPr="009F2252">
        <w:rPr>
          <w:rFonts w:ascii="Times New Roman" w:hAnsi="Times New Roman" w:cs="Times New Roman"/>
          <w:sz w:val="24"/>
          <w:szCs w:val="24"/>
        </w:rPr>
        <w:t>(</w:t>
      </w:r>
      <w:r w:rsidRPr="009F2252">
        <w:rPr>
          <w:rFonts w:ascii="Times New Roman" w:hAnsi="Times New Roman" w:cs="Times New Roman"/>
          <w:sz w:val="24"/>
          <w:szCs w:val="24"/>
          <w:lang w:val="sv-SE"/>
        </w:rPr>
        <w:t>2003:355)</w:t>
      </w:r>
      <w:r w:rsidRPr="009F2252">
        <w:rPr>
          <w:rFonts w:ascii="Times New Roman" w:hAnsi="Times New Roman" w:cs="Times New Roman"/>
          <w:sz w:val="24"/>
          <w:szCs w:val="24"/>
        </w:rPr>
        <w:t xml:space="preserve"> bahwa t</w:t>
      </w:r>
      <w:r w:rsidRPr="009F2252">
        <w:rPr>
          <w:rFonts w:ascii="Times New Roman" w:hAnsi="Times New Roman" w:cs="Times New Roman"/>
          <w:sz w:val="24"/>
          <w:szCs w:val="24"/>
          <w:lang w:val="sv-SE"/>
        </w:rPr>
        <w:t xml:space="preserve">radisi </w:t>
      </w:r>
      <w:r w:rsidRPr="009F2252">
        <w:rPr>
          <w:rFonts w:ascii="Times New Roman" w:hAnsi="Times New Roman" w:cs="Times New Roman"/>
          <w:i/>
          <w:sz w:val="24"/>
          <w:szCs w:val="24"/>
          <w:lang w:val="sv-SE"/>
        </w:rPr>
        <w:t xml:space="preserve">Samkhya </w:t>
      </w:r>
      <w:r w:rsidRPr="009F2252">
        <w:rPr>
          <w:rFonts w:ascii="Times New Roman" w:hAnsi="Times New Roman" w:cs="Times New Roman"/>
          <w:sz w:val="24"/>
          <w:szCs w:val="24"/>
          <w:lang w:val="sv-SE"/>
        </w:rPr>
        <w:t xml:space="preserve">adalah dualistik dan atheistik, karena mempercayai adanya dua prinsip independen tertinggio, yaitu </w:t>
      </w:r>
      <w:r w:rsidRPr="009F2252">
        <w:rPr>
          <w:rFonts w:ascii="Times New Roman" w:hAnsi="Times New Roman" w:cs="Times New Roman"/>
          <w:i/>
          <w:sz w:val="24"/>
          <w:szCs w:val="24"/>
          <w:lang w:val="sv-SE"/>
        </w:rPr>
        <w:t xml:space="preserve">Purusa </w:t>
      </w:r>
      <w:r w:rsidRPr="009F2252">
        <w:rPr>
          <w:rFonts w:ascii="Times New Roman" w:hAnsi="Times New Roman" w:cs="Times New Roman"/>
          <w:sz w:val="24"/>
          <w:szCs w:val="24"/>
          <w:lang w:val="sv-SE"/>
        </w:rPr>
        <w:t xml:space="preserve">(kesadaran) dan </w:t>
      </w:r>
      <w:r w:rsidRPr="009F2252">
        <w:rPr>
          <w:rFonts w:ascii="Times New Roman" w:hAnsi="Times New Roman" w:cs="Times New Roman"/>
          <w:i/>
          <w:sz w:val="24"/>
          <w:szCs w:val="24"/>
          <w:lang w:val="sv-SE"/>
        </w:rPr>
        <w:t xml:space="preserve">Prakrti </w:t>
      </w:r>
      <w:r w:rsidRPr="009F2252">
        <w:rPr>
          <w:rFonts w:ascii="Times New Roman" w:hAnsi="Times New Roman" w:cs="Times New Roman"/>
          <w:sz w:val="24"/>
          <w:szCs w:val="24"/>
          <w:lang w:val="sv-SE"/>
        </w:rPr>
        <w:t xml:space="preserve">(material) dan tidak memerlukan konsep Tuhan </w:t>
      </w:r>
      <w:r w:rsidRPr="009F2252">
        <w:rPr>
          <w:rFonts w:ascii="Times New Roman" w:hAnsi="Times New Roman" w:cs="Times New Roman"/>
          <w:i/>
          <w:sz w:val="24"/>
          <w:szCs w:val="24"/>
          <w:lang w:val="sv-SE"/>
        </w:rPr>
        <w:t>(Isvara)</w:t>
      </w:r>
      <w:r w:rsidRPr="009F2252">
        <w:rPr>
          <w:rFonts w:ascii="Times New Roman" w:hAnsi="Times New Roman" w:cs="Times New Roman"/>
          <w:sz w:val="24"/>
          <w:szCs w:val="24"/>
          <w:lang w:val="sv-SE"/>
        </w:rPr>
        <w:t xml:space="preserve"> di dalam evolusi dunia </w:t>
      </w:r>
    </w:p>
    <w:p w14:paraId="3903EE51"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 Berkenan dengan menyampaikan sesuatu secara verbal kepada guru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harus berada dalam posisi diam dan tidak boleh sambil berjalan. Hal ini dimaksudkan supaya hal-hal yang sangat penting yang disampaikan kepada guru dapat didengar dengan jelas oleh guru. Penyampaian pesan dalam suatu proses komunikasi seharusnya dilakukan secara tepat sehingga pesan-pesan yang disampaikan dapat diterima oleh komunikasn dengan jelas tanpaa mengalami pembiasan. Berdasarkan hal tersebut pada saat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menyampaikan suatu pesan kepada guru dalam konteks etika religius harus berada pada posisi yang tepat dan tidak boleh sambil berjalaan.</w:t>
      </w:r>
    </w:p>
    <w:p w14:paraId="66DA65C7"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Keenambelas, </w:t>
      </w:r>
      <w:proofErr w:type="gramStart"/>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 selain</w:t>
      </w:r>
      <w:proofErr w:type="gramEnd"/>
      <w:r w:rsidRPr="009F2252">
        <w:rPr>
          <w:rFonts w:ascii="Times New Roman" w:hAnsi="Times New Roman" w:cs="Times New Roman"/>
          <w:sz w:val="24"/>
          <w:szCs w:val="24"/>
        </w:rPr>
        <w:t xml:space="preserve"> harus hormat kepada guru dan istri guru juga diwajibkan untuk menghormat kepada guru putra dan guru putri. Hal ini sangat penting didalam menjaga hubungan harmonis antara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dengan para putra putri guru sehinga proses pembelajaran dapat berjalan dengan baik. Guru putra dan guru putri secara rohani posisinya berada lebih tinggi dibandingkan dengan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karena itu dalam kesehariannya harus dihormati. Menghormati guru putra dan guru putri merupakan kewajiban yang harus dilaksanakan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dalam rangka menapaki pendakian jalan rohani. Ajaran agama Hindu mengajarkan bahwa sesungguhnya setiap orang harus dihormati karena semua manusia pada hakikatnya merupakan ciptaan Tuhan. Menghormati setiap orang sesuai dengan posisinya sekaligus sebagai suatu penghotmatan kepada Tuhan melalui ciptaan Beliau.</w:t>
      </w:r>
    </w:p>
    <w:p w14:paraId="637F60A7"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Ketujuhbelas, </w:t>
      </w:r>
      <w:r w:rsidRPr="009F2252">
        <w:rPr>
          <w:rFonts w:ascii="Times New Roman" w:hAnsi="Times New Roman" w:cs="Times New Roman"/>
          <w:sz w:val="24"/>
          <w:szCs w:val="24"/>
        </w:rPr>
        <w:t xml:space="preserve">berkaitan dengan sikap hormat kepada putra dan putri guru merupakan guru putra dan guru putri yang berperan penting dalam menyampaikan ajaran-ajaran rohani kepada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Etika yang harus dipegang oleh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tidak diperbolehkan untuk duduk diatas pada saat guru putra dan guru putri berada di halaman. Guru putra dan guru putri ditinjau dari aspek kesuciannya memiliki tingkat kesucian yang lebih tinggi dibandingkan dengan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karena itu tidak dibenarkan ketika guru putra </w:t>
      </w:r>
      <w:r w:rsidRPr="009F2252">
        <w:rPr>
          <w:rFonts w:ascii="Times New Roman" w:hAnsi="Times New Roman" w:cs="Times New Roman"/>
          <w:sz w:val="24"/>
          <w:szCs w:val="24"/>
        </w:rPr>
        <w:lastRenderedPageBreak/>
        <w:t xml:space="preserve">atau guru putri berada di tempat yang lebih rendah sedangkan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berada di tempat yang lebih tinggi. Etika religius yang melekat dalam ajaran ini berkaitan dengan simbol evaluatif dalam pelaksanaan ajaran agama Hindu. Simbol evaluatif merupakan simbol yang berkaitan dengan aspek penilaian terhadap heirarki suatu peristiwa dalam kehidupan sehari-hari. Penerapan simbol evaluatif ini dilandasi oleh nilai-nilai yang bersifat kontras, seperti yang suci dikontraskan dengan yang tidak suci, yang tinggi dikontraskan dengan yang rendah, demikian juga yang lainnya. Berkenaan dengan itu, Wallace dan Alison Wolf, Parsudi Suparlan, Geertz (dalam Triguna,2000:35) mengemukakan bahwa simbol evaluatif berkaitan dengan penilaian moral.</w:t>
      </w:r>
    </w:p>
    <w:p w14:paraId="28ABCCF2"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i/>
          <w:sz w:val="24"/>
          <w:szCs w:val="24"/>
        </w:rPr>
        <w:t xml:space="preserve">Kedelapanbelas, </w:t>
      </w:r>
      <w:r w:rsidRPr="009F2252">
        <w:rPr>
          <w:rFonts w:ascii="Times New Roman" w:hAnsi="Times New Roman" w:cs="Times New Roman"/>
          <w:sz w:val="24"/>
          <w:szCs w:val="24"/>
        </w:rPr>
        <w:t xml:space="preserve">posisi duduk antara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dan guru putra dan guru putri juga di tentukan sesuai dengan kaidah-kaidah etika yakni tidak boleh membelakangi tempat duduk guru putra dan guru putri </w:t>
      </w:r>
      <w:r w:rsidRPr="009F2252">
        <w:rPr>
          <w:rFonts w:ascii="Times New Roman" w:hAnsi="Times New Roman" w:cs="Times New Roman"/>
          <w:i/>
          <w:sz w:val="24"/>
          <w:szCs w:val="24"/>
        </w:rPr>
        <w:t>sisya</w:t>
      </w:r>
      <w:r w:rsidRPr="009F2252">
        <w:rPr>
          <w:rFonts w:ascii="Times New Roman" w:hAnsi="Times New Roman" w:cs="Times New Roman"/>
          <w:sz w:val="24"/>
          <w:szCs w:val="24"/>
        </w:rPr>
        <w:t xml:space="preserve"> juga tidak diperbolehkan untuk memberikan makanan dan minuman yang telah menjadi sisa kepada guru putra dan guru putri. Pesan moral yang disampaikan terkait dengan etika yang harus diterapkan oleh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kepada guru putra dan guru putri yang tidak diperkenankan untuk membelakanginya sangat beralasan karena posisi membelakangi merupakan sikap yang tidak menghormati orang yang sangat disucikan. Berkenaan dengan tindakan yang memberikan makanan atau minuman yang sudah menjadi sisa kepada guru putra dan guru putri juga dikategorikan sebagai perbuatan yang tidak terpuji. Sisa makanan atau minuman merupakan sesatu yang dikategorikan sebagai sampah.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yang memberikan sisa makanan atau minuman kepada guru putra dan guru putri sama halnya dengan memberikan sampah kepada oraang yang telah suci secara lahir dan batin. Dalam ajaran kitab Bhagavadgita makanan yang sudah menjadi sisa, sesuai dengan yang dikutip berikut ini.</w:t>
      </w:r>
    </w:p>
    <w:p w14:paraId="61E2376E"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Yāta-yāmaṁ gata-rasaṁ</w:t>
      </w:r>
    </w:p>
    <w:p w14:paraId="3E7556CB"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Pūti paryuṣitaṁ ca yat,</w:t>
      </w:r>
    </w:p>
    <w:p w14:paraId="368F8FCD"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Ucchiṣṭam api cāmedhyaṁ</w:t>
      </w:r>
    </w:p>
    <w:p w14:paraId="3C8C6E16"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r w:rsidRPr="009F2252">
        <w:rPr>
          <w:rFonts w:ascii="Times New Roman" w:hAnsi="Times New Roman"/>
          <w:i/>
          <w:sz w:val="24"/>
          <w:szCs w:val="24"/>
          <w:lang w:val="id-ID"/>
        </w:rPr>
        <w:t>Bhojanaṁ tāmasa-priyam.</w:t>
      </w:r>
    </w:p>
    <w:p w14:paraId="726807D3" w14:textId="77777777" w:rsidR="009F2252" w:rsidRPr="009F2252" w:rsidRDefault="009F2252" w:rsidP="009F2252">
      <w:pPr>
        <w:pStyle w:val="NoSpacing"/>
        <w:spacing w:line="360" w:lineRule="auto"/>
        <w:ind w:left="720"/>
        <w:jc w:val="both"/>
        <w:rPr>
          <w:rFonts w:ascii="Times New Roman" w:hAnsi="Times New Roman"/>
          <w:sz w:val="24"/>
          <w:szCs w:val="24"/>
          <w:lang w:val="id-ID"/>
        </w:rPr>
      </w:pPr>
      <w:r w:rsidRPr="009F2252">
        <w:rPr>
          <w:rFonts w:ascii="Times New Roman" w:hAnsi="Times New Roman"/>
          <w:sz w:val="24"/>
          <w:szCs w:val="24"/>
          <w:lang w:val="id-ID"/>
        </w:rPr>
        <w:t>Bhagavadgita XVII-10</w:t>
      </w:r>
    </w:p>
    <w:p w14:paraId="1C010E95" w14:textId="77777777" w:rsidR="009F2252" w:rsidRPr="009F2252" w:rsidRDefault="009F2252" w:rsidP="009F2252">
      <w:pPr>
        <w:pStyle w:val="NoSpacing"/>
        <w:spacing w:line="360" w:lineRule="auto"/>
        <w:ind w:left="720"/>
        <w:jc w:val="both"/>
        <w:rPr>
          <w:rFonts w:ascii="Times New Roman" w:hAnsi="Times New Roman"/>
          <w:i/>
          <w:sz w:val="24"/>
          <w:szCs w:val="24"/>
          <w:lang w:val="id-ID"/>
        </w:rPr>
      </w:pPr>
    </w:p>
    <w:p w14:paraId="6F993761" w14:textId="77777777" w:rsidR="009F2252" w:rsidRPr="009F2252" w:rsidRDefault="009F2252" w:rsidP="009F2252">
      <w:pPr>
        <w:pStyle w:val="NoSpacing"/>
        <w:spacing w:line="360" w:lineRule="auto"/>
        <w:ind w:left="720"/>
        <w:jc w:val="both"/>
        <w:rPr>
          <w:rFonts w:ascii="Times New Roman" w:hAnsi="Times New Roman"/>
          <w:sz w:val="24"/>
          <w:szCs w:val="24"/>
          <w:lang w:val="id-ID"/>
        </w:rPr>
      </w:pPr>
      <w:r w:rsidRPr="009F2252">
        <w:rPr>
          <w:rFonts w:ascii="Times New Roman" w:hAnsi="Times New Roman"/>
          <w:sz w:val="24"/>
          <w:szCs w:val="24"/>
          <w:lang w:val="id-ID"/>
        </w:rPr>
        <w:t>Artinya:</w:t>
      </w:r>
    </w:p>
    <w:p w14:paraId="63EE687E" w14:textId="77777777" w:rsidR="009F2252" w:rsidRPr="009F2252" w:rsidRDefault="009F2252" w:rsidP="009F2252">
      <w:pPr>
        <w:pStyle w:val="NoSpacing"/>
        <w:spacing w:line="360" w:lineRule="auto"/>
        <w:ind w:left="720"/>
        <w:jc w:val="both"/>
        <w:rPr>
          <w:rFonts w:ascii="Times New Roman" w:hAnsi="Times New Roman"/>
          <w:sz w:val="24"/>
          <w:szCs w:val="24"/>
          <w:lang w:val="id-ID"/>
        </w:rPr>
      </w:pPr>
      <w:r w:rsidRPr="009F2252">
        <w:rPr>
          <w:rFonts w:ascii="Times New Roman" w:hAnsi="Times New Roman"/>
          <w:sz w:val="24"/>
          <w:szCs w:val="24"/>
          <w:lang w:val="id-ID"/>
        </w:rPr>
        <w:t xml:space="preserve">Makanan yang basi, hilang rasa, busuk, berbau, bekas sisa dan tidak bersih adalah makanan yang sangat digemari oleh yang bersifat tamas </w:t>
      </w:r>
      <w:r w:rsidRPr="009F2252">
        <w:rPr>
          <w:rFonts w:ascii="Times New Roman" w:hAnsi="Times New Roman"/>
          <w:sz w:val="24"/>
          <w:szCs w:val="24"/>
        </w:rPr>
        <w:t>(Pudja, 2003:</w:t>
      </w:r>
      <w:r w:rsidRPr="009F2252">
        <w:rPr>
          <w:rFonts w:ascii="Times New Roman" w:hAnsi="Times New Roman"/>
          <w:sz w:val="24"/>
          <w:szCs w:val="24"/>
          <w:lang w:val="id-ID"/>
        </w:rPr>
        <w:t>391</w:t>
      </w:r>
      <w:r w:rsidRPr="009F2252">
        <w:rPr>
          <w:rFonts w:ascii="Times New Roman" w:hAnsi="Times New Roman"/>
          <w:sz w:val="24"/>
          <w:szCs w:val="24"/>
        </w:rPr>
        <w:t>).</w:t>
      </w:r>
    </w:p>
    <w:p w14:paraId="4C2B851C"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Sloka di atas mengamanatkan bahwa makanan sisa dikategorikan sebagai makanan yang tidak baik untuk dikonsumsi karena memiliki kualitas yang buruk. </w:t>
      </w:r>
      <w:r w:rsidRPr="009F2252">
        <w:rPr>
          <w:rFonts w:ascii="Times New Roman" w:hAnsi="Times New Roman" w:cs="Times New Roman"/>
          <w:sz w:val="24"/>
          <w:szCs w:val="24"/>
        </w:rPr>
        <w:lastRenderedPageBreak/>
        <w:t xml:space="preserve">Makanan sisa sangat digemari oleh mereka yang kecenderungan memiliki sifat-sifat </w:t>
      </w:r>
      <w:r w:rsidRPr="009F2252">
        <w:rPr>
          <w:rFonts w:ascii="Times New Roman" w:hAnsi="Times New Roman" w:cs="Times New Roman"/>
          <w:i/>
          <w:sz w:val="24"/>
          <w:szCs w:val="24"/>
        </w:rPr>
        <w:t xml:space="preserve">tamasika. </w:t>
      </w:r>
      <w:r w:rsidRPr="009F2252">
        <w:rPr>
          <w:rFonts w:ascii="Times New Roman" w:hAnsi="Times New Roman" w:cs="Times New Roman"/>
          <w:sz w:val="24"/>
          <w:szCs w:val="24"/>
        </w:rPr>
        <w:t xml:space="preserve">Makanan yang telah menjadi sisa tidak layak untuk dipersembahkan kepada guru putra maupun guru putri karena beliau merupakan orang suci yang memiliki kualitas </w:t>
      </w:r>
      <w:r w:rsidRPr="009F2252">
        <w:rPr>
          <w:rFonts w:ascii="Times New Roman" w:hAnsi="Times New Roman" w:cs="Times New Roman"/>
          <w:i/>
          <w:sz w:val="24"/>
          <w:szCs w:val="24"/>
        </w:rPr>
        <w:t>satvika.</w:t>
      </w:r>
      <w:r w:rsidRPr="009F2252">
        <w:rPr>
          <w:rFonts w:ascii="Times New Roman" w:hAnsi="Times New Roman" w:cs="Times New Roman"/>
          <w:sz w:val="24"/>
          <w:szCs w:val="24"/>
        </w:rPr>
        <w:t xml:space="preserve"> </w:t>
      </w:r>
    </w:p>
    <w:p w14:paraId="3C9E6D1F"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Hal lain juga yang menjadi pegangan didalam berprilaku adalah tidak diperbolehkan untuk menendang guru putra dan guru putri. Ajaran ini pada hakikatnya mengandung makna bahwa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yang sedang menekuni pembelajaran rohani harus membangun hubungan harmonis dengan semua pihak yang berkaitan dengan guru beserta keluarganya. Hubungan harmonis tersebut diindikasikan oleh sikap-sikap yang menunjujkan rasa hormat kepada guru beserta keluarga guru. Berkenaan dengan itu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tidak diperbolehkan untuk bertindak yang tidak etis, baik dengan guru dan juga keluarga guru. Sikap-sikap yang tidak terpuji yang dihindari oleh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salah satunya disebutkan dalam teks ajaran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adalah menendang dengan kaki badan jasmani guru putra beserta guru putri. Hal ini secara kasat mata kaki memiliki posisi yang berada pada bagian </w:t>
      </w:r>
      <w:r w:rsidRPr="009F2252">
        <w:rPr>
          <w:rFonts w:ascii="Times New Roman" w:hAnsi="Times New Roman" w:cs="Times New Roman"/>
          <w:i/>
          <w:sz w:val="24"/>
          <w:szCs w:val="24"/>
        </w:rPr>
        <w:t xml:space="preserve">nista angga </w:t>
      </w:r>
      <w:r w:rsidRPr="009F2252">
        <w:rPr>
          <w:rFonts w:ascii="Times New Roman" w:hAnsi="Times New Roman" w:cs="Times New Roman"/>
          <w:sz w:val="24"/>
          <w:szCs w:val="24"/>
        </w:rPr>
        <w:t xml:space="preserve">yang tidak layak untuk menyentuh bagian-bagin badan jasmani dari seseorang, terlebih lagi seorang yang memiliki kesucian. Makna yang lebih luas dari sikap ini adalah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tidak diperbolehkan untuk bersikap yang tidak terpuji kepada guru putra maupun guru putri karena sesungguhnya belai patut dihormati. </w:t>
      </w:r>
    </w:p>
    <w:p w14:paraId="24CD11F5" w14:textId="77777777" w:rsidR="009F2252" w:rsidRPr="009F2252" w:rsidRDefault="009F2252" w:rsidP="009F2252">
      <w:pPr>
        <w:spacing w:after="0" w:line="360" w:lineRule="auto"/>
        <w:ind w:firstLine="720"/>
        <w:jc w:val="both"/>
        <w:rPr>
          <w:rFonts w:ascii="Times New Roman" w:hAnsi="Times New Roman" w:cs="Times New Roman"/>
          <w:sz w:val="24"/>
          <w:szCs w:val="24"/>
        </w:rPr>
      </w:pPr>
      <w:r w:rsidRPr="009F2252">
        <w:rPr>
          <w:rFonts w:ascii="Times New Roman" w:hAnsi="Times New Roman" w:cs="Times New Roman"/>
          <w:sz w:val="24"/>
          <w:szCs w:val="24"/>
        </w:rPr>
        <w:t xml:space="preserve">Berdasarkan uraian di atas ajaran yang disampaikan dalam teks </w:t>
      </w:r>
      <w:r w:rsidRPr="009F2252">
        <w:rPr>
          <w:rFonts w:ascii="Times New Roman" w:hAnsi="Times New Roman" w:cs="Times New Roman"/>
          <w:i/>
          <w:sz w:val="24"/>
          <w:szCs w:val="24"/>
        </w:rPr>
        <w:t xml:space="preserve">sila kramaning aguron-guron </w:t>
      </w:r>
      <w:r w:rsidRPr="009F2252">
        <w:rPr>
          <w:rFonts w:ascii="Times New Roman" w:hAnsi="Times New Roman" w:cs="Times New Roman"/>
          <w:sz w:val="24"/>
          <w:szCs w:val="24"/>
        </w:rPr>
        <w:t xml:space="preserve">sarat dengan nilai-nilai etika religius yang dapat digunakan sebaghai pedoman dalam meningkatkan disiplin rohani menuju tujuan akhir berupa </w:t>
      </w:r>
      <w:r w:rsidRPr="009F2252">
        <w:rPr>
          <w:rFonts w:ascii="Times New Roman" w:hAnsi="Times New Roman" w:cs="Times New Roman"/>
          <w:i/>
          <w:sz w:val="24"/>
          <w:szCs w:val="24"/>
        </w:rPr>
        <w:t xml:space="preserve">moksa, </w:t>
      </w:r>
      <w:r w:rsidRPr="009F2252">
        <w:rPr>
          <w:rFonts w:ascii="Times New Roman" w:hAnsi="Times New Roman" w:cs="Times New Roman"/>
          <w:sz w:val="24"/>
          <w:szCs w:val="24"/>
        </w:rPr>
        <w:t xml:space="preserve">yaitu kebebasan abadi menurut ajaran agama Hindu. Sikap yang menunjukkan rasa hotmat dan patuh dari seorang </w:t>
      </w:r>
      <w:r w:rsidRPr="009F2252">
        <w:rPr>
          <w:rFonts w:ascii="Times New Roman" w:hAnsi="Times New Roman" w:cs="Times New Roman"/>
          <w:i/>
          <w:sz w:val="24"/>
          <w:szCs w:val="24"/>
        </w:rPr>
        <w:t xml:space="preserve">sisya </w:t>
      </w:r>
      <w:r w:rsidRPr="009F2252">
        <w:rPr>
          <w:rFonts w:ascii="Times New Roman" w:hAnsi="Times New Roman" w:cs="Times New Roman"/>
          <w:sz w:val="24"/>
          <w:szCs w:val="24"/>
        </w:rPr>
        <w:t xml:space="preserve">dengan guru rohani sebagai implementasi sujud </w:t>
      </w:r>
      <w:r w:rsidRPr="009F2252">
        <w:rPr>
          <w:rFonts w:ascii="Times New Roman" w:hAnsi="Times New Roman" w:cs="Times New Roman"/>
          <w:i/>
          <w:sz w:val="24"/>
          <w:szCs w:val="24"/>
        </w:rPr>
        <w:t xml:space="preserve">bhakti </w:t>
      </w:r>
      <w:r w:rsidRPr="009F2252">
        <w:rPr>
          <w:rFonts w:ascii="Times New Roman" w:hAnsi="Times New Roman" w:cs="Times New Roman"/>
          <w:sz w:val="24"/>
          <w:szCs w:val="24"/>
        </w:rPr>
        <w:t xml:space="preserve">yang berpotensi membangun hubungan mutualistik dalam rangka keberhasilan dalam mencapai tujuan pembelajaran. Berkaitan dengan itu, Tim Penyusun (2006:165) mengungkapkan </w:t>
      </w:r>
      <w:proofErr w:type="gramStart"/>
      <w:r w:rsidRPr="009F2252">
        <w:rPr>
          <w:rFonts w:ascii="Times New Roman" w:hAnsi="Times New Roman" w:cs="Times New Roman"/>
          <w:sz w:val="24"/>
          <w:szCs w:val="24"/>
        </w:rPr>
        <w:t xml:space="preserve">sikap  </w:t>
      </w:r>
      <w:r w:rsidRPr="009F2252">
        <w:rPr>
          <w:rFonts w:ascii="Times New Roman" w:hAnsi="Times New Roman" w:cs="Times New Roman"/>
          <w:i/>
          <w:sz w:val="24"/>
          <w:szCs w:val="24"/>
        </w:rPr>
        <w:t>umulahaken</w:t>
      </w:r>
      <w:proofErr w:type="gramEnd"/>
      <w:r w:rsidRPr="009F2252">
        <w:rPr>
          <w:rFonts w:ascii="Times New Roman" w:hAnsi="Times New Roman" w:cs="Times New Roman"/>
          <w:i/>
          <w:sz w:val="24"/>
          <w:szCs w:val="24"/>
        </w:rPr>
        <w:t xml:space="preserve"> kaguru susrusan</w:t>
      </w:r>
      <w:r w:rsidRPr="009F2252">
        <w:rPr>
          <w:rFonts w:ascii="Times New Roman" w:hAnsi="Times New Roman" w:cs="Times New Roman"/>
          <w:sz w:val="24"/>
          <w:szCs w:val="24"/>
        </w:rPr>
        <w:t xml:space="preserve">, yaitu melaksanakan dengan patuh dan berdisiplin ajaran guru (nabe) serta selalu hormat dan patuh kepada guru (Nabe) termasuk keluarganya. </w:t>
      </w:r>
    </w:p>
    <w:p w14:paraId="6A36B9B8" w14:textId="77777777" w:rsidR="009F2252" w:rsidRDefault="009F2252" w:rsidP="009F2252">
      <w:pPr>
        <w:spacing w:after="0" w:line="240" w:lineRule="auto"/>
        <w:ind w:firstLine="720"/>
        <w:jc w:val="both"/>
        <w:rPr>
          <w:rFonts w:ascii="Times New Roman" w:hAnsi="Times New Roman"/>
          <w:sz w:val="24"/>
          <w:szCs w:val="24"/>
        </w:rPr>
      </w:pPr>
    </w:p>
    <w:p w14:paraId="507FC041" w14:textId="77777777" w:rsidR="009F2252" w:rsidRPr="007B3B78" w:rsidRDefault="009F2252" w:rsidP="009F2252">
      <w:pPr>
        <w:numPr>
          <w:ilvl w:val="0"/>
          <w:numId w:val="9"/>
        </w:numPr>
        <w:spacing w:after="0" w:line="360" w:lineRule="auto"/>
        <w:ind w:left="360" w:hanging="360"/>
        <w:jc w:val="both"/>
        <w:rPr>
          <w:rFonts w:ascii="Times New Roman" w:hAnsi="Times New Roman"/>
          <w:b/>
          <w:sz w:val="24"/>
          <w:szCs w:val="24"/>
        </w:rPr>
      </w:pPr>
      <w:r w:rsidRPr="007B3B78">
        <w:rPr>
          <w:rFonts w:ascii="Times New Roman" w:hAnsi="Times New Roman"/>
          <w:b/>
          <w:sz w:val="24"/>
          <w:szCs w:val="24"/>
        </w:rPr>
        <w:t>Kesimpulan</w:t>
      </w:r>
    </w:p>
    <w:p w14:paraId="4FFF537B" w14:textId="77777777" w:rsidR="009F2252" w:rsidRDefault="009F2252" w:rsidP="009F2252">
      <w:pPr>
        <w:spacing w:after="0" w:line="360" w:lineRule="auto"/>
        <w:ind w:firstLine="810"/>
        <w:jc w:val="both"/>
        <w:rPr>
          <w:rFonts w:ascii="Times New Roman" w:hAnsi="Times New Roman"/>
          <w:sz w:val="24"/>
          <w:szCs w:val="24"/>
        </w:rPr>
      </w:pPr>
      <w:r>
        <w:rPr>
          <w:rFonts w:ascii="Times New Roman" w:hAnsi="Times New Roman"/>
          <w:sz w:val="24"/>
          <w:szCs w:val="24"/>
        </w:rPr>
        <w:t xml:space="preserve">Berdasarkan hasil analisis di atas dapat dikemukakan dua kesimpulan terkait dengan etika religius yang mendasari terbangunnya hubungan mutualistik antara </w:t>
      </w:r>
      <w:r>
        <w:rPr>
          <w:rFonts w:ascii="Times New Roman" w:hAnsi="Times New Roman"/>
          <w:i/>
          <w:sz w:val="24"/>
          <w:szCs w:val="24"/>
        </w:rPr>
        <w:t xml:space="preserve">sisya </w:t>
      </w:r>
      <w:r>
        <w:rPr>
          <w:rFonts w:ascii="Times New Roman" w:hAnsi="Times New Roman"/>
          <w:sz w:val="24"/>
          <w:szCs w:val="24"/>
        </w:rPr>
        <w:t xml:space="preserve">dengan guru menurut teks ajaran </w:t>
      </w:r>
      <w:r>
        <w:rPr>
          <w:rFonts w:ascii="Times New Roman" w:hAnsi="Times New Roman"/>
          <w:i/>
          <w:sz w:val="24"/>
          <w:szCs w:val="24"/>
        </w:rPr>
        <w:t xml:space="preserve">sila kramaning aguron-guron. Pertama, </w:t>
      </w:r>
      <w:r>
        <w:rPr>
          <w:rFonts w:ascii="Times New Roman" w:hAnsi="Times New Roman"/>
          <w:sz w:val="24"/>
          <w:szCs w:val="24"/>
        </w:rPr>
        <w:t xml:space="preserve">teks ajaran </w:t>
      </w:r>
      <w:r>
        <w:rPr>
          <w:rFonts w:ascii="Times New Roman" w:hAnsi="Times New Roman"/>
          <w:i/>
          <w:sz w:val="24"/>
          <w:szCs w:val="24"/>
        </w:rPr>
        <w:t xml:space="preserve">sila </w:t>
      </w:r>
      <w:r>
        <w:rPr>
          <w:rFonts w:ascii="Times New Roman" w:hAnsi="Times New Roman"/>
          <w:i/>
          <w:sz w:val="24"/>
          <w:szCs w:val="24"/>
        </w:rPr>
        <w:lastRenderedPageBreak/>
        <w:t xml:space="preserve">kramaning aguron-guron </w:t>
      </w:r>
      <w:r>
        <w:rPr>
          <w:rFonts w:ascii="Times New Roman" w:hAnsi="Times New Roman"/>
          <w:sz w:val="24"/>
          <w:szCs w:val="24"/>
        </w:rPr>
        <w:t xml:space="preserve">merupakan salah satu dari ajaran yang disusun di nusantara sebagai ajaran yang mengandung </w:t>
      </w:r>
      <w:r>
        <w:rPr>
          <w:rFonts w:ascii="Times New Roman" w:hAnsi="Times New Roman"/>
          <w:i/>
          <w:sz w:val="24"/>
          <w:szCs w:val="24"/>
        </w:rPr>
        <w:t xml:space="preserve">sesana </w:t>
      </w:r>
      <w:r>
        <w:rPr>
          <w:rFonts w:ascii="Times New Roman" w:hAnsi="Times New Roman"/>
          <w:sz w:val="24"/>
          <w:szCs w:val="24"/>
        </w:rPr>
        <w:t xml:space="preserve">(etika) yang harus dijalankan oleh seorang </w:t>
      </w:r>
      <w:r>
        <w:rPr>
          <w:rFonts w:ascii="Times New Roman" w:hAnsi="Times New Roman"/>
          <w:i/>
          <w:sz w:val="24"/>
          <w:szCs w:val="24"/>
        </w:rPr>
        <w:t xml:space="preserve">sisya </w:t>
      </w:r>
      <w:r>
        <w:rPr>
          <w:rFonts w:ascii="Times New Roman" w:hAnsi="Times New Roman"/>
          <w:sz w:val="24"/>
          <w:szCs w:val="24"/>
        </w:rPr>
        <w:t xml:space="preserve">dalam proses pembelajaran dengan guru rohani yang menjadi penuntunnya. Teks lembar 1b yang difokuskan dalam penelitian ini mengandung nilai-nilai penting yang wajib dipatuhi oleh </w:t>
      </w:r>
      <w:r>
        <w:rPr>
          <w:rFonts w:ascii="Times New Roman" w:hAnsi="Times New Roman"/>
          <w:i/>
          <w:sz w:val="24"/>
          <w:szCs w:val="24"/>
        </w:rPr>
        <w:t xml:space="preserve">sisya </w:t>
      </w:r>
      <w:r>
        <w:rPr>
          <w:rFonts w:ascii="Times New Roman" w:hAnsi="Times New Roman"/>
          <w:sz w:val="24"/>
          <w:szCs w:val="24"/>
        </w:rPr>
        <w:t xml:space="preserve">dalam rangka meningkatkan kualitas diri menuju tujuan yang diajarkan dalam agama Hindu. Ajaran yang disampaikan dalam teks </w:t>
      </w:r>
      <w:r>
        <w:rPr>
          <w:rFonts w:ascii="Times New Roman" w:hAnsi="Times New Roman"/>
          <w:i/>
          <w:sz w:val="24"/>
          <w:szCs w:val="24"/>
        </w:rPr>
        <w:t xml:space="preserve">sila kramaning aguron-guron </w:t>
      </w:r>
      <w:r>
        <w:rPr>
          <w:rFonts w:ascii="Times New Roman" w:hAnsi="Times New Roman"/>
          <w:sz w:val="24"/>
          <w:szCs w:val="24"/>
        </w:rPr>
        <w:t xml:space="preserve">dikategorikan menjadi dua, yaitu ada perintah-perintah yang harus dilaksanakan oleh </w:t>
      </w:r>
      <w:r w:rsidRPr="00F25397">
        <w:rPr>
          <w:rFonts w:ascii="Times New Roman" w:hAnsi="Times New Roman"/>
          <w:i/>
          <w:sz w:val="24"/>
          <w:szCs w:val="24"/>
        </w:rPr>
        <w:t>sisya</w:t>
      </w:r>
      <w:r>
        <w:rPr>
          <w:rFonts w:ascii="Times New Roman" w:hAnsi="Times New Roman"/>
          <w:i/>
          <w:sz w:val="24"/>
          <w:szCs w:val="24"/>
        </w:rPr>
        <w:t xml:space="preserve"> </w:t>
      </w:r>
      <w:r>
        <w:rPr>
          <w:rFonts w:ascii="Times New Roman" w:hAnsi="Times New Roman"/>
          <w:sz w:val="24"/>
          <w:szCs w:val="24"/>
        </w:rPr>
        <w:t xml:space="preserve">sebagai wujud </w:t>
      </w:r>
      <w:r>
        <w:rPr>
          <w:rFonts w:ascii="Times New Roman" w:hAnsi="Times New Roman"/>
          <w:i/>
          <w:sz w:val="24"/>
          <w:szCs w:val="24"/>
        </w:rPr>
        <w:t xml:space="preserve">bhakti </w:t>
      </w:r>
      <w:r>
        <w:rPr>
          <w:rFonts w:ascii="Times New Roman" w:hAnsi="Times New Roman"/>
          <w:sz w:val="24"/>
          <w:szCs w:val="24"/>
        </w:rPr>
        <w:t>kehadapan guru rohani dan juga orang-orang yang ada dalam mkeluarga guru rohani tersebut.</w:t>
      </w:r>
    </w:p>
    <w:p w14:paraId="113275AB" w14:textId="77777777" w:rsidR="009F2252" w:rsidRDefault="009F2252" w:rsidP="009F2252">
      <w:pPr>
        <w:spacing w:after="0" w:line="360" w:lineRule="auto"/>
        <w:ind w:firstLine="810"/>
        <w:jc w:val="both"/>
        <w:rPr>
          <w:rFonts w:ascii="Times New Roman" w:hAnsi="Times New Roman"/>
          <w:i/>
          <w:sz w:val="24"/>
          <w:szCs w:val="24"/>
        </w:rPr>
      </w:pPr>
      <w:r>
        <w:rPr>
          <w:rFonts w:ascii="Times New Roman" w:hAnsi="Times New Roman"/>
          <w:sz w:val="24"/>
          <w:szCs w:val="24"/>
        </w:rPr>
        <w:t xml:space="preserve">Implementasi ajaran yang diajarkan dalam teks </w:t>
      </w:r>
      <w:r>
        <w:rPr>
          <w:rFonts w:ascii="Times New Roman" w:hAnsi="Times New Roman"/>
          <w:i/>
          <w:sz w:val="24"/>
          <w:szCs w:val="24"/>
        </w:rPr>
        <w:t xml:space="preserve">sila kramaning aguron-guron </w:t>
      </w:r>
      <w:r>
        <w:rPr>
          <w:rFonts w:ascii="Times New Roman" w:hAnsi="Times New Roman"/>
          <w:sz w:val="24"/>
          <w:szCs w:val="24"/>
        </w:rPr>
        <w:t xml:space="preserve">sebagai landasan yang kuat dalam membangun potensi manusia yang seutuhnya, khususnya dalam aspek rohani karena di dalamnya mengandung nilai-nilai etika religius yang dapat diterapkan dalam membangun hubungan mutualistik antara </w:t>
      </w:r>
      <w:r>
        <w:rPr>
          <w:rFonts w:ascii="Times New Roman" w:hAnsi="Times New Roman"/>
          <w:i/>
          <w:sz w:val="24"/>
          <w:szCs w:val="24"/>
        </w:rPr>
        <w:t xml:space="preserve">sisya </w:t>
      </w:r>
      <w:r>
        <w:rPr>
          <w:rFonts w:ascii="Times New Roman" w:hAnsi="Times New Roman"/>
          <w:sz w:val="24"/>
          <w:szCs w:val="24"/>
        </w:rPr>
        <w:t xml:space="preserve">dengan guru rohani. Hubungan mutualistik ini merupakan landasan dalam mewujudkan keberhasilan dalam pendakian rohani </w:t>
      </w:r>
      <w:r>
        <w:rPr>
          <w:rFonts w:ascii="Times New Roman" w:hAnsi="Times New Roman"/>
          <w:i/>
          <w:sz w:val="24"/>
          <w:szCs w:val="24"/>
        </w:rPr>
        <w:t xml:space="preserve">sisya </w:t>
      </w:r>
      <w:r>
        <w:rPr>
          <w:rFonts w:ascii="Times New Roman" w:hAnsi="Times New Roman"/>
          <w:sz w:val="24"/>
          <w:szCs w:val="24"/>
        </w:rPr>
        <w:t xml:space="preserve">karena di dalamnya telah membangun emosi yang kuat antara </w:t>
      </w:r>
      <w:r>
        <w:rPr>
          <w:rFonts w:ascii="Times New Roman" w:hAnsi="Times New Roman"/>
          <w:i/>
          <w:sz w:val="24"/>
          <w:szCs w:val="24"/>
        </w:rPr>
        <w:t xml:space="preserve">sisya </w:t>
      </w:r>
      <w:r>
        <w:rPr>
          <w:rFonts w:ascii="Times New Roman" w:hAnsi="Times New Roman"/>
          <w:sz w:val="24"/>
          <w:szCs w:val="24"/>
        </w:rPr>
        <w:t xml:space="preserve">dengan guru rohani. Hal tersebut sejalan dengan ajaran kitab suci Veda dan kitab-kitab turunannya, seperti bhagavadgita, sarasamuccaya, dan yang lainnya dimana sikap </w:t>
      </w:r>
      <w:r>
        <w:rPr>
          <w:rFonts w:ascii="Times New Roman" w:hAnsi="Times New Roman"/>
          <w:i/>
          <w:sz w:val="24"/>
          <w:szCs w:val="24"/>
        </w:rPr>
        <w:t xml:space="preserve">sisya </w:t>
      </w:r>
      <w:r>
        <w:rPr>
          <w:rFonts w:ascii="Times New Roman" w:hAnsi="Times New Roman"/>
          <w:sz w:val="24"/>
          <w:szCs w:val="24"/>
        </w:rPr>
        <w:t xml:space="preserve">yang dapat membangun hubungan mutualistik sebagai implementasi dari </w:t>
      </w:r>
      <w:r>
        <w:rPr>
          <w:rFonts w:ascii="Times New Roman" w:hAnsi="Times New Roman"/>
          <w:i/>
          <w:sz w:val="24"/>
          <w:szCs w:val="24"/>
        </w:rPr>
        <w:t xml:space="preserve">guru susrusa, </w:t>
      </w:r>
      <w:r>
        <w:rPr>
          <w:rFonts w:ascii="Times New Roman" w:hAnsi="Times New Roman"/>
          <w:sz w:val="24"/>
          <w:szCs w:val="24"/>
        </w:rPr>
        <w:t>yaitu sikap patuh dan disiplin terhadap ajaran yang diajarkan oleh guru rohani</w:t>
      </w:r>
      <w:r>
        <w:rPr>
          <w:rFonts w:ascii="Times New Roman" w:hAnsi="Times New Roman"/>
          <w:i/>
          <w:sz w:val="24"/>
          <w:szCs w:val="24"/>
        </w:rPr>
        <w:t>.</w:t>
      </w:r>
    </w:p>
    <w:p w14:paraId="57D8EEBF" w14:textId="77777777" w:rsidR="009F2252" w:rsidRPr="0086038B" w:rsidRDefault="009F2252" w:rsidP="009F2252">
      <w:pPr>
        <w:spacing w:after="0" w:line="240" w:lineRule="auto"/>
        <w:ind w:firstLine="810"/>
        <w:jc w:val="both"/>
        <w:rPr>
          <w:rFonts w:ascii="Times New Roman" w:hAnsi="Times New Roman"/>
          <w:sz w:val="24"/>
          <w:szCs w:val="24"/>
        </w:rPr>
      </w:pPr>
    </w:p>
    <w:p w14:paraId="384BF61F" w14:textId="77777777" w:rsidR="009F2252" w:rsidRPr="0023539F" w:rsidRDefault="009F2252" w:rsidP="009F2252">
      <w:pPr>
        <w:jc w:val="center"/>
        <w:rPr>
          <w:rFonts w:ascii="Times New Roman" w:hAnsi="Times New Roman"/>
          <w:b/>
          <w:sz w:val="24"/>
          <w:szCs w:val="24"/>
        </w:rPr>
      </w:pPr>
      <w:r w:rsidRPr="0023539F">
        <w:rPr>
          <w:rFonts w:ascii="Times New Roman" w:hAnsi="Times New Roman"/>
          <w:b/>
          <w:sz w:val="24"/>
          <w:szCs w:val="24"/>
        </w:rPr>
        <w:t>DAFTAR PUSTAKA</w:t>
      </w:r>
    </w:p>
    <w:p w14:paraId="552DC9D8" w14:textId="59EF9388" w:rsidR="009F2252" w:rsidRPr="007B3B78" w:rsidRDefault="009F2252" w:rsidP="009F2252">
      <w:pPr>
        <w:spacing w:after="0" w:line="240" w:lineRule="auto"/>
        <w:ind w:left="851" w:hanging="851"/>
        <w:jc w:val="both"/>
        <w:rPr>
          <w:rFonts w:ascii="Times New Roman" w:hAnsi="Times New Roman"/>
          <w:sz w:val="24"/>
          <w:szCs w:val="24"/>
          <w:lang w:val="sv-SE"/>
        </w:rPr>
      </w:pPr>
      <w:r w:rsidRPr="007B3B78">
        <w:rPr>
          <w:rFonts w:ascii="Times New Roman" w:hAnsi="Times New Roman"/>
          <w:sz w:val="24"/>
          <w:szCs w:val="24"/>
        </w:rPr>
        <w:t xml:space="preserve">Artadi, </w:t>
      </w:r>
      <w:bookmarkStart w:id="3" w:name="_Hlk80906313"/>
      <w:r w:rsidRPr="007B3B78">
        <w:rPr>
          <w:rFonts w:ascii="Times New Roman" w:hAnsi="Times New Roman"/>
          <w:sz w:val="24"/>
          <w:szCs w:val="24"/>
        </w:rPr>
        <w:t xml:space="preserve">I </w:t>
      </w:r>
      <w:proofErr w:type="gramStart"/>
      <w:r w:rsidRPr="007B3B78">
        <w:rPr>
          <w:rFonts w:ascii="Times New Roman" w:hAnsi="Times New Roman"/>
          <w:sz w:val="24"/>
          <w:szCs w:val="24"/>
        </w:rPr>
        <w:t>Ketut.</w:t>
      </w:r>
      <w:r w:rsidR="00D32E8C">
        <w:rPr>
          <w:rFonts w:ascii="Times New Roman" w:hAnsi="Times New Roman"/>
          <w:sz w:val="24"/>
          <w:szCs w:val="24"/>
          <w:lang w:val="id-ID"/>
        </w:rPr>
        <w:t>(</w:t>
      </w:r>
      <w:proofErr w:type="gramEnd"/>
      <w:r w:rsidRPr="007B3B78">
        <w:rPr>
          <w:rFonts w:ascii="Times New Roman" w:hAnsi="Times New Roman"/>
          <w:sz w:val="24"/>
          <w:szCs w:val="24"/>
        </w:rPr>
        <w:t>2009</w:t>
      </w:r>
      <w:r w:rsidR="00D32E8C">
        <w:rPr>
          <w:rFonts w:ascii="Times New Roman" w:hAnsi="Times New Roman"/>
          <w:sz w:val="24"/>
          <w:szCs w:val="24"/>
          <w:lang w:val="id-ID"/>
        </w:rPr>
        <w:t>)</w:t>
      </w:r>
      <w:r w:rsidRPr="007B3B78">
        <w:rPr>
          <w:rFonts w:ascii="Times New Roman" w:hAnsi="Times New Roman"/>
          <w:sz w:val="24"/>
          <w:szCs w:val="24"/>
        </w:rPr>
        <w:t xml:space="preserve">. </w:t>
      </w:r>
      <w:r w:rsidRPr="007B3B78">
        <w:rPr>
          <w:rFonts w:ascii="Times New Roman" w:hAnsi="Times New Roman"/>
          <w:i/>
          <w:iCs/>
          <w:sz w:val="24"/>
          <w:szCs w:val="24"/>
        </w:rPr>
        <w:t xml:space="preserve">Kebudayaan Spiritualitas: Nilai makna dan martabat Kebudayaan Dimensi Tubuh, </w:t>
      </w:r>
      <w:proofErr w:type="gramStart"/>
      <w:r w:rsidRPr="007B3B78">
        <w:rPr>
          <w:rFonts w:ascii="Times New Roman" w:hAnsi="Times New Roman"/>
          <w:i/>
          <w:iCs/>
          <w:sz w:val="24"/>
          <w:szCs w:val="24"/>
        </w:rPr>
        <w:t>Akal ,</w:t>
      </w:r>
      <w:proofErr w:type="gramEnd"/>
      <w:r w:rsidRPr="007B3B78">
        <w:rPr>
          <w:rFonts w:ascii="Times New Roman" w:hAnsi="Times New Roman"/>
          <w:i/>
          <w:iCs/>
          <w:sz w:val="24"/>
          <w:szCs w:val="24"/>
        </w:rPr>
        <w:t xml:space="preserve"> Roh dan Jiwa.</w:t>
      </w:r>
      <w:r w:rsidRPr="007B3B78">
        <w:rPr>
          <w:rFonts w:ascii="Times New Roman" w:hAnsi="Times New Roman"/>
          <w:sz w:val="24"/>
          <w:szCs w:val="24"/>
        </w:rPr>
        <w:t xml:space="preserve"> Denpasar: Pustaka Bali Post</w:t>
      </w:r>
      <w:r w:rsidRPr="007B3B78">
        <w:rPr>
          <w:rFonts w:ascii="Times New Roman" w:hAnsi="Times New Roman"/>
          <w:sz w:val="24"/>
          <w:szCs w:val="24"/>
          <w:lang w:val="sv-SE"/>
        </w:rPr>
        <w:t xml:space="preserve"> </w:t>
      </w:r>
      <w:bookmarkEnd w:id="3"/>
    </w:p>
    <w:p w14:paraId="58A5415A" w14:textId="77777777" w:rsidR="009F2252" w:rsidRPr="006F139B" w:rsidRDefault="009F2252" w:rsidP="009F2252">
      <w:pPr>
        <w:spacing w:after="0" w:line="240" w:lineRule="auto"/>
        <w:ind w:left="851" w:hanging="851"/>
        <w:jc w:val="both"/>
        <w:rPr>
          <w:rFonts w:ascii="Constantia" w:hAnsi="Constantia"/>
          <w:lang w:val="sv-SE"/>
        </w:rPr>
      </w:pPr>
    </w:p>
    <w:p w14:paraId="56C90A63" w14:textId="12B96C74" w:rsidR="009F2252" w:rsidRPr="0023539F" w:rsidRDefault="009F2252" w:rsidP="009F2252">
      <w:pPr>
        <w:spacing w:after="0" w:line="240" w:lineRule="auto"/>
        <w:ind w:left="900" w:hanging="900"/>
        <w:jc w:val="both"/>
        <w:rPr>
          <w:rFonts w:ascii="Times New Roman" w:hAnsi="Times New Roman"/>
          <w:sz w:val="24"/>
          <w:szCs w:val="24"/>
        </w:rPr>
      </w:pPr>
      <w:r w:rsidRPr="0023539F">
        <w:rPr>
          <w:rFonts w:ascii="Times New Roman" w:hAnsi="Times New Roman"/>
          <w:sz w:val="24"/>
          <w:szCs w:val="24"/>
        </w:rPr>
        <w:t xml:space="preserve">Chakrabarti, Kisor Kumar. </w:t>
      </w:r>
      <w:r w:rsidR="00D32E8C">
        <w:rPr>
          <w:rFonts w:ascii="Times New Roman" w:hAnsi="Times New Roman"/>
          <w:sz w:val="24"/>
          <w:szCs w:val="24"/>
          <w:lang w:val="id-ID"/>
        </w:rPr>
        <w:t>(</w:t>
      </w:r>
      <w:r w:rsidRPr="0023539F">
        <w:rPr>
          <w:rFonts w:ascii="Times New Roman" w:hAnsi="Times New Roman"/>
          <w:sz w:val="24"/>
          <w:szCs w:val="24"/>
        </w:rPr>
        <w:t>2001</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 xml:space="preserve">Classical Indian Philosophy of Mind: The Nyāya Dualist Tradition. </w:t>
      </w:r>
      <w:r w:rsidRPr="0023539F">
        <w:rPr>
          <w:rFonts w:ascii="Times New Roman" w:hAnsi="Times New Roman"/>
          <w:sz w:val="24"/>
          <w:szCs w:val="24"/>
        </w:rPr>
        <w:t>New Delhi: Motilal Banarsidas Publisher.</w:t>
      </w:r>
    </w:p>
    <w:p w14:paraId="79A058FE" w14:textId="18AA2A43" w:rsidR="009F2252" w:rsidRPr="0023539F" w:rsidRDefault="009F2252" w:rsidP="009F2252">
      <w:pPr>
        <w:spacing w:after="0" w:line="240" w:lineRule="auto"/>
        <w:ind w:left="1560" w:hanging="1560"/>
        <w:jc w:val="both"/>
        <w:rPr>
          <w:rFonts w:ascii="Times New Roman" w:hAnsi="Times New Roman"/>
          <w:sz w:val="24"/>
          <w:szCs w:val="24"/>
        </w:rPr>
      </w:pPr>
      <w:r w:rsidRPr="0023539F">
        <w:rPr>
          <w:rFonts w:ascii="Times New Roman" w:hAnsi="Times New Roman"/>
          <w:sz w:val="24"/>
          <w:szCs w:val="24"/>
        </w:rPr>
        <w:t xml:space="preserve">Grondin, Jean. </w:t>
      </w:r>
      <w:r w:rsidR="00D32E8C">
        <w:rPr>
          <w:rFonts w:ascii="Times New Roman" w:hAnsi="Times New Roman"/>
          <w:sz w:val="24"/>
          <w:szCs w:val="24"/>
          <w:lang w:val="id-ID"/>
        </w:rPr>
        <w:t>(</w:t>
      </w:r>
      <w:r w:rsidRPr="0023539F">
        <w:rPr>
          <w:rFonts w:ascii="Times New Roman" w:hAnsi="Times New Roman"/>
          <w:sz w:val="24"/>
          <w:szCs w:val="24"/>
        </w:rPr>
        <w:t>2007</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Sejarah Hermeneutik: dari Plato sampai Gadamer</w:t>
      </w:r>
      <w:r w:rsidRPr="0023539F">
        <w:rPr>
          <w:rFonts w:ascii="Times New Roman" w:hAnsi="Times New Roman"/>
          <w:sz w:val="24"/>
          <w:szCs w:val="24"/>
        </w:rPr>
        <w:t>. Terjemahan Inyiak Ridwan Muzir. Yogjakarta: Ar-Ruzz Media</w:t>
      </w:r>
    </w:p>
    <w:p w14:paraId="17831118" w14:textId="77777777" w:rsidR="009F2252" w:rsidRPr="0023539F" w:rsidRDefault="009F2252" w:rsidP="009F2252">
      <w:pPr>
        <w:pStyle w:val="NoSpacing"/>
        <w:jc w:val="center"/>
        <w:rPr>
          <w:rFonts w:ascii="Times New Roman" w:hAnsi="Times New Roman"/>
          <w:b/>
          <w:sz w:val="24"/>
          <w:szCs w:val="24"/>
        </w:rPr>
      </w:pPr>
    </w:p>
    <w:p w14:paraId="1A339346" w14:textId="29E2A687" w:rsidR="009F2252" w:rsidRPr="0023539F" w:rsidRDefault="009F2252" w:rsidP="009F2252">
      <w:pPr>
        <w:pStyle w:val="FootnoteText"/>
        <w:spacing w:line="240" w:lineRule="auto"/>
        <w:ind w:left="567" w:hanging="567"/>
        <w:jc w:val="both"/>
        <w:rPr>
          <w:rFonts w:ascii="Times New Roman" w:hAnsi="Times New Roman"/>
          <w:sz w:val="24"/>
          <w:szCs w:val="24"/>
        </w:rPr>
      </w:pPr>
      <w:r w:rsidRPr="0023539F">
        <w:rPr>
          <w:rFonts w:ascii="Times New Roman" w:hAnsi="Times New Roman"/>
          <w:sz w:val="24"/>
          <w:szCs w:val="24"/>
        </w:rPr>
        <w:t xml:space="preserve">Kadjeng, I Nyoman dkk. </w:t>
      </w:r>
      <w:r w:rsidR="00D32E8C">
        <w:rPr>
          <w:rFonts w:ascii="Times New Roman" w:hAnsi="Times New Roman"/>
          <w:sz w:val="24"/>
          <w:szCs w:val="24"/>
          <w:lang w:val="id-ID"/>
        </w:rPr>
        <w:t>(</w:t>
      </w:r>
      <w:r w:rsidRPr="0023539F">
        <w:rPr>
          <w:rFonts w:ascii="Times New Roman" w:hAnsi="Times New Roman"/>
          <w:sz w:val="24"/>
          <w:szCs w:val="24"/>
        </w:rPr>
        <w:t>2005</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Sarasamuçcaya dengan Teks Bahasa Sanskerta dan Jawa-Kuno.</w:t>
      </w:r>
      <w:r w:rsidRPr="0023539F">
        <w:rPr>
          <w:rFonts w:ascii="Times New Roman" w:hAnsi="Times New Roman"/>
          <w:sz w:val="24"/>
          <w:szCs w:val="24"/>
        </w:rPr>
        <w:t xml:space="preserve"> Jakarta: Pustaka Mitra Jaya</w:t>
      </w:r>
    </w:p>
    <w:p w14:paraId="47A597D5" w14:textId="6CED34F7" w:rsidR="009F2252" w:rsidRPr="0023539F" w:rsidRDefault="009F2252" w:rsidP="009F2252">
      <w:pPr>
        <w:spacing w:after="0" w:line="240" w:lineRule="auto"/>
        <w:ind w:left="900" w:hanging="900"/>
        <w:jc w:val="both"/>
        <w:rPr>
          <w:rFonts w:ascii="Times New Roman" w:hAnsi="Times New Roman"/>
          <w:sz w:val="24"/>
          <w:szCs w:val="24"/>
        </w:rPr>
      </w:pPr>
      <w:r w:rsidRPr="0023539F">
        <w:rPr>
          <w:rFonts w:ascii="Times New Roman" w:hAnsi="Times New Roman"/>
          <w:sz w:val="24"/>
          <w:szCs w:val="24"/>
        </w:rPr>
        <w:t xml:space="preserve">Maswinara, I W. </w:t>
      </w:r>
      <w:r w:rsidR="00D32E8C">
        <w:rPr>
          <w:rFonts w:ascii="Times New Roman" w:hAnsi="Times New Roman"/>
          <w:sz w:val="24"/>
          <w:szCs w:val="24"/>
          <w:lang w:val="id-ID"/>
        </w:rPr>
        <w:t>(</w:t>
      </w:r>
      <w:r w:rsidRPr="0023539F">
        <w:rPr>
          <w:rFonts w:ascii="Times New Roman" w:hAnsi="Times New Roman"/>
          <w:sz w:val="24"/>
          <w:szCs w:val="24"/>
        </w:rPr>
        <w:t>2006</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Sistem Filsafat Hindu (Sarva Dar</w:t>
      </w:r>
      <w:r w:rsidRPr="0023539F">
        <w:rPr>
          <w:rFonts w:ascii="Times New Roman" w:hAnsi="Times New Roman"/>
          <w:sz w:val="24"/>
          <w:szCs w:val="24"/>
        </w:rPr>
        <w:t xml:space="preserve"> </w:t>
      </w:r>
      <w:r w:rsidRPr="0023539F">
        <w:rPr>
          <w:rFonts w:ascii="Times New Roman" w:hAnsi="Times New Roman"/>
          <w:i/>
          <w:sz w:val="24"/>
          <w:szCs w:val="24"/>
        </w:rPr>
        <w:t xml:space="preserve">śana Saṁgraha. </w:t>
      </w:r>
      <w:r w:rsidRPr="0023539F">
        <w:rPr>
          <w:rFonts w:ascii="Times New Roman" w:hAnsi="Times New Roman"/>
          <w:sz w:val="24"/>
          <w:szCs w:val="24"/>
        </w:rPr>
        <w:t>Surabaya: Pāramita</w:t>
      </w:r>
    </w:p>
    <w:p w14:paraId="36BE9115" w14:textId="59AC165D" w:rsidR="009F2252" w:rsidRPr="0023539F" w:rsidRDefault="009F2252" w:rsidP="009F2252">
      <w:pPr>
        <w:spacing w:line="240" w:lineRule="auto"/>
        <w:ind w:left="720" w:hanging="720"/>
        <w:rPr>
          <w:rFonts w:ascii="Times New Roman" w:hAnsi="Times New Roman"/>
          <w:sz w:val="24"/>
          <w:szCs w:val="24"/>
        </w:rPr>
      </w:pPr>
      <w:r w:rsidRPr="0023539F">
        <w:rPr>
          <w:rFonts w:ascii="Times New Roman" w:hAnsi="Times New Roman"/>
          <w:sz w:val="24"/>
          <w:szCs w:val="24"/>
        </w:rPr>
        <w:t xml:space="preserve">Prarjato, Nunung. </w:t>
      </w:r>
      <w:r w:rsidR="00D32E8C">
        <w:rPr>
          <w:rFonts w:ascii="Times New Roman" w:hAnsi="Times New Roman"/>
          <w:sz w:val="24"/>
          <w:szCs w:val="24"/>
          <w:lang w:val="id-ID"/>
        </w:rPr>
        <w:t>(</w:t>
      </w:r>
      <w:r w:rsidRPr="0023539F">
        <w:rPr>
          <w:rFonts w:ascii="Times New Roman" w:hAnsi="Times New Roman"/>
          <w:sz w:val="24"/>
          <w:szCs w:val="24"/>
        </w:rPr>
        <w:t>2010</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Psikologi</w:t>
      </w:r>
      <w:r w:rsidRPr="0023539F">
        <w:rPr>
          <w:rFonts w:ascii="Times New Roman" w:hAnsi="Times New Roman"/>
          <w:sz w:val="24"/>
          <w:szCs w:val="24"/>
        </w:rPr>
        <w:t xml:space="preserve"> </w:t>
      </w:r>
      <w:proofErr w:type="gramStart"/>
      <w:r w:rsidRPr="0023539F">
        <w:rPr>
          <w:rFonts w:ascii="Times New Roman" w:hAnsi="Times New Roman"/>
          <w:i/>
          <w:sz w:val="24"/>
          <w:szCs w:val="24"/>
        </w:rPr>
        <w:t>Komunikasi:Faktor</w:t>
      </w:r>
      <w:proofErr w:type="gramEnd"/>
      <w:r w:rsidRPr="0023539F">
        <w:rPr>
          <w:rFonts w:ascii="Times New Roman" w:hAnsi="Times New Roman"/>
          <w:i/>
          <w:sz w:val="24"/>
          <w:szCs w:val="24"/>
        </w:rPr>
        <w:t xml:space="preserve"> Psikis dalam Komunikasi Antarmanusia</w:t>
      </w:r>
      <w:r w:rsidRPr="0023539F">
        <w:rPr>
          <w:rFonts w:ascii="Times New Roman" w:hAnsi="Times New Roman"/>
          <w:sz w:val="24"/>
          <w:szCs w:val="24"/>
        </w:rPr>
        <w:t xml:space="preserve">. Yogyakarta: Fisipol UGM </w:t>
      </w:r>
    </w:p>
    <w:p w14:paraId="47D0B024" w14:textId="4ECB975F" w:rsidR="009F2252" w:rsidRDefault="009F2252" w:rsidP="009F2252">
      <w:pPr>
        <w:pStyle w:val="FootnoteText"/>
        <w:spacing w:after="0" w:line="240" w:lineRule="auto"/>
        <w:ind w:left="270" w:hanging="270"/>
        <w:jc w:val="both"/>
        <w:rPr>
          <w:rFonts w:ascii="Times New Roman" w:hAnsi="Times New Roman"/>
          <w:sz w:val="24"/>
          <w:szCs w:val="24"/>
        </w:rPr>
      </w:pPr>
      <w:r w:rsidRPr="0023539F">
        <w:rPr>
          <w:rFonts w:ascii="Times New Roman" w:hAnsi="Times New Roman"/>
          <w:sz w:val="24"/>
          <w:szCs w:val="24"/>
        </w:rPr>
        <w:t xml:space="preserve">Pudja, G. </w:t>
      </w:r>
      <w:r w:rsidR="00D32E8C">
        <w:rPr>
          <w:rFonts w:ascii="Times New Roman" w:hAnsi="Times New Roman"/>
          <w:sz w:val="24"/>
          <w:szCs w:val="24"/>
          <w:lang w:val="id-ID"/>
        </w:rPr>
        <w:t>(</w:t>
      </w:r>
      <w:r w:rsidRPr="0023539F">
        <w:rPr>
          <w:rFonts w:ascii="Times New Roman" w:hAnsi="Times New Roman"/>
          <w:sz w:val="24"/>
          <w:szCs w:val="24"/>
        </w:rPr>
        <w:t>2003</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 xml:space="preserve">Bhagavad Gītā: Pancamo Veda. </w:t>
      </w:r>
      <w:r w:rsidRPr="0023539F">
        <w:rPr>
          <w:rFonts w:ascii="Times New Roman" w:hAnsi="Times New Roman"/>
          <w:sz w:val="24"/>
          <w:szCs w:val="24"/>
        </w:rPr>
        <w:t xml:space="preserve"> Surabaya: Paramita.</w:t>
      </w:r>
    </w:p>
    <w:p w14:paraId="2C0222EE" w14:textId="77777777" w:rsidR="009F2252" w:rsidRPr="0023539F" w:rsidRDefault="009F2252" w:rsidP="009F2252">
      <w:pPr>
        <w:pStyle w:val="FootnoteText"/>
        <w:spacing w:after="0" w:line="240" w:lineRule="auto"/>
        <w:ind w:left="270" w:hanging="270"/>
        <w:jc w:val="both"/>
        <w:rPr>
          <w:rFonts w:ascii="Times New Roman" w:hAnsi="Times New Roman"/>
          <w:sz w:val="24"/>
          <w:szCs w:val="24"/>
        </w:rPr>
      </w:pPr>
    </w:p>
    <w:p w14:paraId="6902D3BC" w14:textId="4DE042FF" w:rsidR="009F2252" w:rsidRPr="0023539F" w:rsidRDefault="009F2252" w:rsidP="009F2252">
      <w:pPr>
        <w:spacing w:after="0" w:line="240" w:lineRule="auto"/>
        <w:ind w:left="900" w:hanging="900"/>
        <w:jc w:val="both"/>
        <w:rPr>
          <w:rFonts w:ascii="Times New Roman" w:hAnsi="Times New Roman"/>
          <w:sz w:val="24"/>
          <w:szCs w:val="24"/>
        </w:rPr>
      </w:pPr>
      <w:r w:rsidRPr="0023539F">
        <w:rPr>
          <w:rFonts w:ascii="Times New Roman" w:hAnsi="Times New Roman"/>
          <w:sz w:val="24"/>
          <w:szCs w:val="24"/>
        </w:rPr>
        <w:lastRenderedPageBreak/>
        <w:t xml:space="preserve">Radhakrisnan, S. </w:t>
      </w:r>
      <w:r w:rsidR="00D32E8C">
        <w:rPr>
          <w:rFonts w:ascii="Times New Roman" w:hAnsi="Times New Roman"/>
          <w:sz w:val="24"/>
          <w:szCs w:val="24"/>
          <w:lang w:val="id-ID"/>
        </w:rPr>
        <w:t>(</w:t>
      </w:r>
      <w:r w:rsidRPr="0023539F">
        <w:rPr>
          <w:rFonts w:ascii="Times New Roman" w:hAnsi="Times New Roman"/>
          <w:sz w:val="24"/>
          <w:szCs w:val="24"/>
        </w:rPr>
        <w:t>1999</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 xml:space="preserve">Indian Philosophy. </w:t>
      </w:r>
      <w:r w:rsidRPr="0023539F">
        <w:rPr>
          <w:rFonts w:ascii="Times New Roman" w:hAnsi="Times New Roman"/>
          <w:sz w:val="24"/>
          <w:szCs w:val="24"/>
        </w:rPr>
        <w:t>Volume II. New Delhi: Oxford Universuty Press</w:t>
      </w:r>
    </w:p>
    <w:p w14:paraId="2C81B3E2" w14:textId="06BCA645" w:rsidR="009F2252" w:rsidRPr="0023539F" w:rsidRDefault="009F2252" w:rsidP="009F2252">
      <w:pPr>
        <w:spacing w:after="0" w:line="240" w:lineRule="auto"/>
        <w:ind w:left="900" w:hanging="900"/>
        <w:jc w:val="both"/>
        <w:rPr>
          <w:rFonts w:ascii="Times New Roman" w:hAnsi="Times New Roman"/>
          <w:sz w:val="24"/>
          <w:szCs w:val="24"/>
        </w:rPr>
      </w:pPr>
      <w:r w:rsidRPr="0023539F">
        <w:rPr>
          <w:rFonts w:ascii="Times New Roman" w:hAnsi="Times New Roman"/>
          <w:sz w:val="24"/>
          <w:szCs w:val="24"/>
        </w:rPr>
        <w:t xml:space="preserve">Suamba </w:t>
      </w:r>
      <w:r w:rsidR="00D32E8C">
        <w:rPr>
          <w:rFonts w:ascii="Times New Roman" w:hAnsi="Times New Roman"/>
          <w:sz w:val="24"/>
          <w:szCs w:val="24"/>
          <w:lang w:val="id-ID"/>
        </w:rPr>
        <w:t>(</w:t>
      </w:r>
      <w:r w:rsidRPr="0023539F">
        <w:rPr>
          <w:rFonts w:ascii="Times New Roman" w:hAnsi="Times New Roman"/>
          <w:sz w:val="24"/>
          <w:szCs w:val="24"/>
        </w:rPr>
        <w:t>200</w:t>
      </w:r>
      <w:r w:rsidR="00D32E8C">
        <w:rPr>
          <w:rFonts w:ascii="Times New Roman" w:hAnsi="Times New Roman"/>
          <w:sz w:val="24"/>
          <w:szCs w:val="24"/>
          <w:lang w:val="id-ID"/>
        </w:rPr>
        <w:t>)</w:t>
      </w:r>
      <w:r w:rsidRPr="0023539F">
        <w:rPr>
          <w:rFonts w:ascii="Times New Roman" w:hAnsi="Times New Roman"/>
          <w:sz w:val="24"/>
          <w:szCs w:val="24"/>
        </w:rPr>
        <w:t xml:space="preserve">3. </w:t>
      </w:r>
      <w:r w:rsidRPr="0023539F">
        <w:rPr>
          <w:rFonts w:ascii="Times New Roman" w:hAnsi="Times New Roman"/>
          <w:i/>
          <w:sz w:val="24"/>
          <w:szCs w:val="24"/>
        </w:rPr>
        <w:t xml:space="preserve">Dasar-Dasar Filsafat India. </w:t>
      </w:r>
      <w:r w:rsidRPr="0023539F">
        <w:rPr>
          <w:rFonts w:ascii="Times New Roman" w:hAnsi="Times New Roman"/>
          <w:sz w:val="24"/>
          <w:szCs w:val="24"/>
        </w:rPr>
        <w:t>Denpasar: Program Magister Ilmu Agama dan Kebudayaan Universitas Hindu Indonesia Bekerjasama dengan Widya Dharma</w:t>
      </w:r>
    </w:p>
    <w:p w14:paraId="06DE9DC0" w14:textId="4852620C" w:rsidR="009F2252" w:rsidRPr="0023539F" w:rsidRDefault="009F2252" w:rsidP="009F2252">
      <w:pPr>
        <w:spacing w:after="0" w:line="240" w:lineRule="auto"/>
        <w:ind w:left="810" w:hanging="810"/>
        <w:jc w:val="both"/>
        <w:rPr>
          <w:rFonts w:ascii="Times New Roman" w:hAnsi="Times New Roman"/>
          <w:sz w:val="24"/>
          <w:szCs w:val="24"/>
        </w:rPr>
      </w:pPr>
      <w:r w:rsidRPr="0023539F">
        <w:rPr>
          <w:rFonts w:ascii="Times New Roman" w:hAnsi="Times New Roman"/>
          <w:sz w:val="24"/>
          <w:szCs w:val="24"/>
        </w:rPr>
        <w:t xml:space="preserve">Suhardana, K.M. </w:t>
      </w:r>
      <w:r w:rsidR="00D32E8C">
        <w:rPr>
          <w:rFonts w:ascii="Times New Roman" w:hAnsi="Times New Roman"/>
          <w:sz w:val="24"/>
          <w:szCs w:val="24"/>
          <w:lang w:val="id-ID"/>
        </w:rPr>
        <w:t>(</w:t>
      </w:r>
      <w:r w:rsidRPr="0023539F">
        <w:rPr>
          <w:rFonts w:ascii="Times New Roman" w:hAnsi="Times New Roman"/>
          <w:sz w:val="24"/>
          <w:szCs w:val="24"/>
        </w:rPr>
        <w:t>2016</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Pengantar Etika dan Moralitas Hindu: Bahan Kajian untuk Memperbaiki Tingkah laku.</w:t>
      </w:r>
      <w:r w:rsidRPr="0023539F">
        <w:rPr>
          <w:rFonts w:ascii="Times New Roman" w:hAnsi="Times New Roman"/>
          <w:sz w:val="24"/>
          <w:szCs w:val="24"/>
        </w:rPr>
        <w:t xml:space="preserve"> Surabaya: Paramita</w:t>
      </w:r>
    </w:p>
    <w:p w14:paraId="25568E84" w14:textId="77777777" w:rsidR="009F2252" w:rsidRPr="0023539F" w:rsidRDefault="009F2252" w:rsidP="009F2252">
      <w:pPr>
        <w:spacing w:after="0" w:line="240" w:lineRule="auto"/>
        <w:ind w:left="810" w:hanging="810"/>
        <w:jc w:val="both"/>
        <w:rPr>
          <w:rFonts w:ascii="Times New Roman" w:hAnsi="Times New Roman"/>
          <w:sz w:val="24"/>
          <w:szCs w:val="24"/>
        </w:rPr>
      </w:pPr>
    </w:p>
    <w:p w14:paraId="04A62789" w14:textId="20201930" w:rsidR="009F2252" w:rsidRPr="0023539F" w:rsidRDefault="009F2252" w:rsidP="009F2252">
      <w:pPr>
        <w:spacing w:after="0" w:line="240" w:lineRule="auto"/>
        <w:jc w:val="both"/>
        <w:rPr>
          <w:rFonts w:ascii="Times New Roman" w:hAnsi="Times New Roman"/>
          <w:sz w:val="24"/>
          <w:szCs w:val="24"/>
        </w:rPr>
      </w:pPr>
      <w:r w:rsidRPr="0023539F">
        <w:rPr>
          <w:rFonts w:ascii="Times New Roman" w:hAnsi="Times New Roman"/>
          <w:sz w:val="24"/>
          <w:szCs w:val="24"/>
        </w:rPr>
        <w:t xml:space="preserve">Sumaryono, </w:t>
      </w:r>
      <w:proofErr w:type="gramStart"/>
      <w:r w:rsidRPr="0023539F">
        <w:rPr>
          <w:rFonts w:ascii="Times New Roman" w:hAnsi="Times New Roman"/>
          <w:sz w:val="24"/>
          <w:szCs w:val="24"/>
        </w:rPr>
        <w:t>E.</w:t>
      </w:r>
      <w:r w:rsidR="00D32E8C">
        <w:rPr>
          <w:rFonts w:ascii="Times New Roman" w:hAnsi="Times New Roman"/>
          <w:sz w:val="24"/>
          <w:szCs w:val="24"/>
          <w:lang w:val="id-ID"/>
        </w:rPr>
        <w:t>(</w:t>
      </w:r>
      <w:proofErr w:type="gramEnd"/>
      <w:r w:rsidR="00D32E8C">
        <w:rPr>
          <w:rFonts w:ascii="Times New Roman" w:hAnsi="Times New Roman"/>
          <w:sz w:val="24"/>
          <w:szCs w:val="24"/>
          <w:lang w:val="id-ID"/>
        </w:rPr>
        <w:t>1</w:t>
      </w:r>
      <w:r w:rsidRPr="0023539F">
        <w:rPr>
          <w:rFonts w:ascii="Times New Roman" w:hAnsi="Times New Roman"/>
          <w:sz w:val="24"/>
          <w:szCs w:val="24"/>
        </w:rPr>
        <w:t>999</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Hermeneutik Sebuah Metode Filsafat</w:t>
      </w:r>
      <w:r w:rsidRPr="0023539F">
        <w:rPr>
          <w:rFonts w:ascii="Times New Roman" w:hAnsi="Times New Roman"/>
          <w:sz w:val="24"/>
          <w:szCs w:val="24"/>
        </w:rPr>
        <w:t xml:space="preserve">. </w:t>
      </w:r>
      <w:proofErr w:type="gramStart"/>
      <w:r w:rsidRPr="0023539F">
        <w:rPr>
          <w:rFonts w:ascii="Times New Roman" w:hAnsi="Times New Roman"/>
          <w:sz w:val="24"/>
          <w:szCs w:val="24"/>
        </w:rPr>
        <w:t>Yogyakarta:Kanisius</w:t>
      </w:r>
      <w:proofErr w:type="gramEnd"/>
      <w:r w:rsidRPr="0023539F">
        <w:rPr>
          <w:rFonts w:ascii="Times New Roman" w:hAnsi="Times New Roman"/>
          <w:sz w:val="24"/>
          <w:szCs w:val="24"/>
        </w:rPr>
        <w:t>.</w:t>
      </w:r>
    </w:p>
    <w:p w14:paraId="7547747B" w14:textId="77777777" w:rsidR="009F2252" w:rsidRPr="0023539F" w:rsidRDefault="009F2252" w:rsidP="009F2252">
      <w:pPr>
        <w:spacing w:after="0" w:line="240" w:lineRule="auto"/>
        <w:jc w:val="both"/>
        <w:rPr>
          <w:rFonts w:ascii="Times New Roman" w:hAnsi="Times New Roman"/>
          <w:sz w:val="24"/>
          <w:szCs w:val="24"/>
        </w:rPr>
      </w:pPr>
    </w:p>
    <w:p w14:paraId="514C77FC" w14:textId="7B8ACDE7" w:rsidR="009F2252" w:rsidRPr="0023539F" w:rsidRDefault="009F2252" w:rsidP="009F2252">
      <w:pPr>
        <w:spacing w:after="0" w:line="240" w:lineRule="auto"/>
        <w:ind w:left="810" w:hanging="810"/>
        <w:jc w:val="both"/>
        <w:rPr>
          <w:rFonts w:ascii="Times New Roman" w:hAnsi="Times New Roman"/>
          <w:sz w:val="24"/>
          <w:szCs w:val="24"/>
        </w:rPr>
      </w:pPr>
      <w:r w:rsidRPr="0023539F">
        <w:rPr>
          <w:rFonts w:ascii="Times New Roman" w:hAnsi="Times New Roman"/>
          <w:sz w:val="24"/>
          <w:szCs w:val="24"/>
        </w:rPr>
        <w:t xml:space="preserve">Sura, I Gede. </w:t>
      </w:r>
      <w:r w:rsidR="00D32E8C">
        <w:rPr>
          <w:rFonts w:ascii="Times New Roman" w:hAnsi="Times New Roman"/>
          <w:sz w:val="24"/>
          <w:szCs w:val="24"/>
          <w:lang w:val="id-ID"/>
        </w:rPr>
        <w:t>(</w:t>
      </w:r>
      <w:r w:rsidRPr="0023539F">
        <w:rPr>
          <w:rFonts w:ascii="Times New Roman" w:hAnsi="Times New Roman"/>
          <w:sz w:val="24"/>
          <w:szCs w:val="24"/>
        </w:rPr>
        <w:t>2001</w:t>
      </w:r>
      <w:r w:rsidR="00D32E8C">
        <w:rPr>
          <w:rFonts w:ascii="Times New Roman" w:hAnsi="Times New Roman"/>
          <w:sz w:val="24"/>
          <w:szCs w:val="24"/>
          <w:lang w:val="id-ID"/>
        </w:rPr>
        <w:t>)</w:t>
      </w:r>
      <w:r w:rsidRPr="0023539F">
        <w:rPr>
          <w:rFonts w:ascii="Times New Roman" w:hAnsi="Times New Roman"/>
          <w:sz w:val="24"/>
          <w:szCs w:val="24"/>
        </w:rPr>
        <w:t>.</w:t>
      </w:r>
      <w:r w:rsidRPr="0023539F">
        <w:rPr>
          <w:rFonts w:ascii="Times New Roman" w:hAnsi="Times New Roman"/>
          <w:i/>
          <w:sz w:val="24"/>
          <w:szCs w:val="24"/>
        </w:rPr>
        <w:t>Pengendalian Diri dan Etika dalam Ajaran Agama Hindu.</w:t>
      </w:r>
      <w:r w:rsidRPr="0023539F">
        <w:rPr>
          <w:rFonts w:ascii="Times New Roman" w:hAnsi="Times New Roman"/>
          <w:sz w:val="24"/>
          <w:szCs w:val="24"/>
        </w:rPr>
        <w:t xml:space="preserve"> Jakarta: Hanuman Sakti</w:t>
      </w:r>
    </w:p>
    <w:p w14:paraId="7DA3EE90" w14:textId="77777777" w:rsidR="009F2252" w:rsidRPr="0023539F" w:rsidRDefault="009F2252" w:rsidP="009F2252">
      <w:pPr>
        <w:spacing w:after="0" w:line="240" w:lineRule="auto"/>
        <w:jc w:val="both"/>
        <w:rPr>
          <w:rFonts w:ascii="Times New Roman" w:hAnsi="Times New Roman"/>
          <w:sz w:val="24"/>
          <w:szCs w:val="24"/>
        </w:rPr>
      </w:pPr>
    </w:p>
    <w:p w14:paraId="1503F95C" w14:textId="7AD21EA9" w:rsidR="009F2252" w:rsidRPr="0023539F" w:rsidRDefault="009F2252" w:rsidP="009F2252">
      <w:pPr>
        <w:spacing w:after="0" w:line="240" w:lineRule="auto"/>
        <w:jc w:val="both"/>
        <w:rPr>
          <w:rFonts w:ascii="Times New Roman" w:hAnsi="Times New Roman"/>
          <w:sz w:val="24"/>
          <w:szCs w:val="24"/>
        </w:rPr>
      </w:pPr>
      <w:r w:rsidRPr="0023539F">
        <w:rPr>
          <w:rFonts w:ascii="Times New Roman" w:hAnsi="Times New Roman"/>
          <w:sz w:val="24"/>
          <w:szCs w:val="24"/>
        </w:rPr>
        <w:t xml:space="preserve">Sudarto. </w:t>
      </w:r>
      <w:r w:rsidR="00D32E8C">
        <w:rPr>
          <w:rFonts w:ascii="Times New Roman" w:hAnsi="Times New Roman"/>
          <w:sz w:val="24"/>
          <w:szCs w:val="24"/>
          <w:lang w:val="id-ID"/>
        </w:rPr>
        <w:t>(</w:t>
      </w:r>
      <w:r w:rsidRPr="0023539F">
        <w:rPr>
          <w:rFonts w:ascii="Times New Roman" w:hAnsi="Times New Roman"/>
          <w:sz w:val="24"/>
          <w:szCs w:val="24"/>
        </w:rPr>
        <w:t>1996</w:t>
      </w:r>
      <w:r w:rsidR="00D32E8C">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Metodologi Penelitian Filsafat</w:t>
      </w:r>
      <w:r w:rsidRPr="0023539F">
        <w:rPr>
          <w:rFonts w:ascii="Times New Roman" w:hAnsi="Times New Roman"/>
          <w:sz w:val="24"/>
          <w:szCs w:val="24"/>
        </w:rPr>
        <w:t>. Jakarta: PT. RajaGrafindo Persada</w:t>
      </w:r>
    </w:p>
    <w:p w14:paraId="5481F964" w14:textId="58445A09" w:rsidR="009F2252" w:rsidRDefault="009F2252" w:rsidP="009F2252">
      <w:pPr>
        <w:spacing w:after="0" w:line="240" w:lineRule="auto"/>
        <w:ind w:left="900" w:hanging="900"/>
        <w:jc w:val="both"/>
        <w:rPr>
          <w:rFonts w:ascii="Times New Roman" w:hAnsi="Times New Roman"/>
          <w:sz w:val="24"/>
          <w:szCs w:val="24"/>
        </w:rPr>
      </w:pPr>
      <w:r w:rsidRPr="0023539F">
        <w:rPr>
          <w:rFonts w:ascii="Times New Roman" w:hAnsi="Times New Roman"/>
          <w:sz w:val="24"/>
          <w:szCs w:val="24"/>
        </w:rPr>
        <w:t xml:space="preserve">Sumawa, I Wayan dan Krisnu, Tjokorda </w:t>
      </w:r>
      <w:proofErr w:type="gramStart"/>
      <w:r w:rsidRPr="0023539F">
        <w:rPr>
          <w:rFonts w:ascii="Times New Roman" w:hAnsi="Times New Roman"/>
          <w:sz w:val="24"/>
          <w:szCs w:val="24"/>
        </w:rPr>
        <w:t>Raka.</w:t>
      </w:r>
      <w:r w:rsidR="00920C15">
        <w:rPr>
          <w:rFonts w:ascii="Times New Roman" w:hAnsi="Times New Roman"/>
          <w:sz w:val="24"/>
          <w:szCs w:val="24"/>
          <w:lang w:val="id-ID"/>
        </w:rPr>
        <w:t>(</w:t>
      </w:r>
      <w:proofErr w:type="gramEnd"/>
      <w:r w:rsidRPr="0023539F">
        <w:rPr>
          <w:rFonts w:ascii="Times New Roman" w:hAnsi="Times New Roman"/>
          <w:sz w:val="24"/>
          <w:szCs w:val="24"/>
        </w:rPr>
        <w:t>1996</w:t>
      </w:r>
      <w:r w:rsidR="00920C15">
        <w:rPr>
          <w:rFonts w:ascii="Times New Roman" w:hAnsi="Times New Roman"/>
          <w:sz w:val="24"/>
          <w:szCs w:val="24"/>
          <w:lang w:val="id-ID"/>
        </w:rPr>
        <w:t>)</w:t>
      </w:r>
      <w:r w:rsidRPr="0023539F">
        <w:rPr>
          <w:rFonts w:ascii="Times New Roman" w:hAnsi="Times New Roman"/>
          <w:sz w:val="24"/>
          <w:szCs w:val="24"/>
        </w:rPr>
        <w:t xml:space="preserve">. </w:t>
      </w:r>
      <w:r w:rsidRPr="0023539F">
        <w:rPr>
          <w:rFonts w:ascii="Times New Roman" w:hAnsi="Times New Roman"/>
          <w:i/>
          <w:sz w:val="24"/>
          <w:szCs w:val="24"/>
        </w:rPr>
        <w:t xml:space="preserve">Materi Pokok Darsana: Modul 1-12. </w:t>
      </w:r>
      <w:r w:rsidRPr="0023539F">
        <w:rPr>
          <w:rFonts w:ascii="Times New Roman" w:hAnsi="Times New Roman"/>
          <w:sz w:val="24"/>
          <w:szCs w:val="24"/>
        </w:rPr>
        <w:t>Jakarta: Direktorat jenderal Bimas Hindu dan Budha Departemen Agama republik Indonesia</w:t>
      </w:r>
    </w:p>
    <w:p w14:paraId="1949494C" w14:textId="30D8665B" w:rsidR="009F2252" w:rsidRPr="00B94664" w:rsidRDefault="009F2252" w:rsidP="009F2252">
      <w:pPr>
        <w:spacing w:line="240" w:lineRule="auto"/>
        <w:ind w:left="810" w:hanging="810"/>
        <w:jc w:val="both"/>
        <w:outlineLvl w:val="0"/>
        <w:rPr>
          <w:rFonts w:ascii="Times New Roman" w:hAnsi="Times New Roman"/>
          <w:sz w:val="24"/>
          <w:szCs w:val="24"/>
        </w:rPr>
      </w:pPr>
      <w:r w:rsidRPr="00B94664">
        <w:rPr>
          <w:rFonts w:ascii="Times New Roman" w:hAnsi="Times New Roman"/>
          <w:sz w:val="24"/>
          <w:szCs w:val="24"/>
        </w:rPr>
        <w:t xml:space="preserve">Tim </w:t>
      </w:r>
      <w:proofErr w:type="gramStart"/>
      <w:r w:rsidRPr="00B94664">
        <w:rPr>
          <w:rFonts w:ascii="Times New Roman" w:hAnsi="Times New Roman"/>
          <w:sz w:val="24"/>
          <w:szCs w:val="24"/>
        </w:rPr>
        <w:t>Penyusun.</w:t>
      </w:r>
      <w:r w:rsidR="00920C15">
        <w:rPr>
          <w:rFonts w:ascii="Times New Roman" w:hAnsi="Times New Roman"/>
          <w:sz w:val="24"/>
          <w:szCs w:val="24"/>
          <w:lang w:val="id-ID"/>
        </w:rPr>
        <w:t>(</w:t>
      </w:r>
      <w:proofErr w:type="gramEnd"/>
      <w:r w:rsidRPr="00B94664">
        <w:rPr>
          <w:rFonts w:ascii="Times New Roman" w:hAnsi="Times New Roman"/>
          <w:sz w:val="24"/>
          <w:szCs w:val="24"/>
        </w:rPr>
        <w:t>2006</w:t>
      </w:r>
      <w:r w:rsidR="00920C15">
        <w:rPr>
          <w:rFonts w:ascii="Times New Roman" w:hAnsi="Times New Roman"/>
          <w:sz w:val="24"/>
          <w:szCs w:val="24"/>
          <w:lang w:val="id-ID"/>
        </w:rPr>
        <w:t>)</w:t>
      </w:r>
      <w:r w:rsidRPr="00B94664">
        <w:rPr>
          <w:rFonts w:ascii="Times New Roman" w:hAnsi="Times New Roman"/>
          <w:sz w:val="24"/>
          <w:szCs w:val="24"/>
        </w:rPr>
        <w:t xml:space="preserve">. </w:t>
      </w:r>
      <w:r w:rsidRPr="00B94664">
        <w:rPr>
          <w:rFonts w:ascii="Times New Roman" w:hAnsi="Times New Roman"/>
          <w:i/>
          <w:sz w:val="24"/>
          <w:szCs w:val="24"/>
        </w:rPr>
        <w:t>Buku pendidikan Agama Hindu untuk Perguruan Tinggi.</w:t>
      </w:r>
      <w:r w:rsidRPr="00B94664">
        <w:rPr>
          <w:rFonts w:ascii="Times New Roman" w:hAnsi="Times New Roman"/>
          <w:sz w:val="24"/>
          <w:szCs w:val="24"/>
        </w:rPr>
        <w:t xml:space="preserve"> Surabaya: Paramita</w:t>
      </w:r>
    </w:p>
    <w:p w14:paraId="2B8DA587" w14:textId="180DBB02" w:rsidR="009F2252" w:rsidRPr="00A3286D" w:rsidRDefault="009F2252" w:rsidP="009F2252">
      <w:pPr>
        <w:spacing w:after="0" w:line="240" w:lineRule="auto"/>
        <w:ind w:left="900" w:hanging="900"/>
        <w:jc w:val="both"/>
        <w:rPr>
          <w:rFonts w:ascii="Times New Roman" w:hAnsi="Times New Roman"/>
          <w:color w:val="000000"/>
          <w:sz w:val="24"/>
          <w:szCs w:val="24"/>
        </w:rPr>
      </w:pPr>
      <w:r w:rsidRPr="00A3286D">
        <w:rPr>
          <w:rFonts w:ascii="Times New Roman" w:hAnsi="Times New Roman"/>
          <w:color w:val="000000"/>
          <w:sz w:val="24"/>
          <w:szCs w:val="24"/>
        </w:rPr>
        <w:t xml:space="preserve">Triguna, I.B.G. </w:t>
      </w:r>
      <w:r w:rsidR="00920C15">
        <w:rPr>
          <w:rFonts w:ascii="Times New Roman" w:hAnsi="Times New Roman"/>
          <w:color w:val="000000"/>
          <w:sz w:val="24"/>
          <w:szCs w:val="24"/>
          <w:lang w:val="id-ID"/>
        </w:rPr>
        <w:t>(</w:t>
      </w:r>
      <w:r w:rsidRPr="00A3286D">
        <w:rPr>
          <w:rFonts w:ascii="Times New Roman" w:hAnsi="Times New Roman"/>
          <w:color w:val="000000"/>
          <w:sz w:val="24"/>
          <w:szCs w:val="24"/>
        </w:rPr>
        <w:t>2000</w:t>
      </w:r>
      <w:r w:rsidR="00920C15">
        <w:rPr>
          <w:rFonts w:ascii="Times New Roman" w:hAnsi="Times New Roman"/>
          <w:color w:val="000000"/>
          <w:sz w:val="24"/>
          <w:szCs w:val="24"/>
          <w:lang w:val="id-ID"/>
        </w:rPr>
        <w:t>)</w:t>
      </w:r>
      <w:r w:rsidRPr="00A3286D">
        <w:rPr>
          <w:rFonts w:ascii="Times New Roman" w:hAnsi="Times New Roman"/>
          <w:color w:val="000000"/>
          <w:sz w:val="24"/>
          <w:szCs w:val="24"/>
        </w:rPr>
        <w:t xml:space="preserve">. </w:t>
      </w:r>
      <w:r w:rsidRPr="00A3286D">
        <w:rPr>
          <w:rFonts w:ascii="Times New Roman" w:hAnsi="Times New Roman"/>
          <w:i/>
          <w:color w:val="000000"/>
          <w:sz w:val="24"/>
          <w:szCs w:val="24"/>
        </w:rPr>
        <w:t xml:space="preserve">Teori Tentang Simbol. </w:t>
      </w:r>
      <w:r w:rsidRPr="00A3286D">
        <w:rPr>
          <w:rFonts w:ascii="Times New Roman" w:hAnsi="Times New Roman"/>
          <w:color w:val="000000"/>
          <w:sz w:val="24"/>
          <w:szCs w:val="24"/>
        </w:rPr>
        <w:t>Denpasar: Widya Dharma</w:t>
      </w:r>
    </w:p>
    <w:p w14:paraId="7413F95E" w14:textId="682E695A" w:rsidR="009F2252" w:rsidRPr="00A3286D" w:rsidRDefault="009F2252" w:rsidP="009F2252">
      <w:pPr>
        <w:spacing w:after="0" w:line="240" w:lineRule="auto"/>
        <w:ind w:left="900" w:hanging="900"/>
        <w:jc w:val="both"/>
        <w:rPr>
          <w:rFonts w:ascii="Times New Roman" w:hAnsi="Times New Roman"/>
          <w:color w:val="000000"/>
          <w:sz w:val="24"/>
          <w:szCs w:val="24"/>
        </w:rPr>
      </w:pPr>
      <w:r w:rsidRPr="00A3286D">
        <w:rPr>
          <w:rFonts w:ascii="Times New Roman" w:hAnsi="Times New Roman"/>
          <w:color w:val="000000"/>
          <w:sz w:val="24"/>
          <w:szCs w:val="24"/>
        </w:rPr>
        <w:t>...............</w:t>
      </w:r>
      <w:r w:rsidR="00920C15">
        <w:rPr>
          <w:rFonts w:ascii="Times New Roman" w:hAnsi="Times New Roman"/>
          <w:color w:val="000000"/>
          <w:sz w:val="24"/>
          <w:szCs w:val="24"/>
          <w:lang w:val="id-ID"/>
        </w:rPr>
        <w:t>(</w:t>
      </w:r>
      <w:r w:rsidRPr="00A3286D">
        <w:rPr>
          <w:rFonts w:ascii="Times New Roman" w:hAnsi="Times New Roman"/>
          <w:color w:val="000000"/>
          <w:sz w:val="24"/>
          <w:szCs w:val="24"/>
        </w:rPr>
        <w:t>1994</w:t>
      </w:r>
      <w:r w:rsidR="00920C15">
        <w:rPr>
          <w:rFonts w:ascii="Times New Roman" w:hAnsi="Times New Roman"/>
          <w:color w:val="000000"/>
          <w:sz w:val="24"/>
          <w:szCs w:val="24"/>
          <w:lang w:val="id-ID"/>
        </w:rPr>
        <w:t>)</w:t>
      </w:r>
      <w:r w:rsidRPr="00A3286D">
        <w:rPr>
          <w:rFonts w:ascii="Times New Roman" w:hAnsi="Times New Roman"/>
          <w:color w:val="000000"/>
          <w:sz w:val="24"/>
          <w:szCs w:val="24"/>
        </w:rPr>
        <w:t>. “</w:t>
      </w:r>
      <w:r w:rsidRPr="00A3286D">
        <w:rPr>
          <w:rFonts w:ascii="Times New Roman" w:hAnsi="Times New Roman"/>
          <w:iCs/>
          <w:color w:val="000000"/>
          <w:sz w:val="24"/>
          <w:szCs w:val="24"/>
        </w:rPr>
        <w:t>Pergeseran Dalam Pelaksanaan Agama: Menuju Tattwa”</w:t>
      </w:r>
      <w:r w:rsidRPr="00A3286D">
        <w:rPr>
          <w:rFonts w:ascii="Times New Roman" w:hAnsi="Times New Roman"/>
          <w:color w:val="000000"/>
          <w:sz w:val="24"/>
          <w:szCs w:val="24"/>
        </w:rPr>
        <w:t xml:space="preserve"> </w:t>
      </w:r>
      <w:proofErr w:type="gramStart"/>
      <w:r w:rsidRPr="00A3286D">
        <w:rPr>
          <w:rFonts w:ascii="Times New Roman" w:hAnsi="Times New Roman"/>
          <w:color w:val="000000"/>
          <w:sz w:val="24"/>
          <w:szCs w:val="24"/>
        </w:rPr>
        <w:t>dalam  Buku</w:t>
      </w:r>
      <w:proofErr w:type="gramEnd"/>
      <w:r w:rsidRPr="00A3286D">
        <w:rPr>
          <w:rFonts w:ascii="Times New Roman" w:hAnsi="Times New Roman"/>
          <w:color w:val="000000"/>
          <w:sz w:val="24"/>
          <w:szCs w:val="24"/>
        </w:rPr>
        <w:t xml:space="preserve"> </w:t>
      </w:r>
      <w:r w:rsidRPr="00A3286D">
        <w:rPr>
          <w:rFonts w:ascii="Times New Roman" w:hAnsi="Times New Roman"/>
          <w:i/>
          <w:color w:val="000000"/>
          <w:sz w:val="24"/>
          <w:szCs w:val="24"/>
        </w:rPr>
        <w:t>Dinamika masyarakat dan Kebudayaan Bali</w:t>
      </w:r>
      <w:r w:rsidRPr="00A3286D">
        <w:rPr>
          <w:rFonts w:ascii="Times New Roman" w:hAnsi="Times New Roman"/>
          <w:color w:val="000000"/>
          <w:sz w:val="24"/>
          <w:szCs w:val="24"/>
        </w:rPr>
        <w:t xml:space="preserve">. Editor: I Gde Pitana. </w:t>
      </w:r>
      <w:proofErr w:type="gramStart"/>
      <w:r w:rsidRPr="00A3286D">
        <w:rPr>
          <w:rFonts w:ascii="Times New Roman" w:hAnsi="Times New Roman"/>
          <w:color w:val="000000"/>
          <w:sz w:val="24"/>
          <w:szCs w:val="24"/>
        </w:rPr>
        <w:t>Denpasar :</w:t>
      </w:r>
      <w:proofErr w:type="gramEnd"/>
      <w:r w:rsidRPr="00A3286D">
        <w:rPr>
          <w:rFonts w:ascii="Times New Roman" w:hAnsi="Times New Roman"/>
          <w:color w:val="000000"/>
          <w:sz w:val="24"/>
          <w:szCs w:val="24"/>
        </w:rPr>
        <w:t xml:space="preserve"> BP</w:t>
      </w:r>
    </w:p>
    <w:p w14:paraId="3D52765F" w14:textId="77777777" w:rsidR="009F2252" w:rsidRPr="0023539F" w:rsidRDefault="009F2252" w:rsidP="009F2252">
      <w:pPr>
        <w:spacing w:after="0" w:line="360" w:lineRule="auto"/>
        <w:ind w:left="900" w:hanging="900"/>
        <w:jc w:val="both"/>
        <w:rPr>
          <w:rFonts w:ascii="Times New Roman" w:hAnsi="Times New Roman"/>
          <w:sz w:val="24"/>
          <w:szCs w:val="24"/>
        </w:rPr>
      </w:pPr>
    </w:p>
    <w:p w14:paraId="1F93F1A8" w14:textId="77777777" w:rsidR="009F2252" w:rsidRPr="0023539F" w:rsidRDefault="009F2252" w:rsidP="009F2252">
      <w:pPr>
        <w:jc w:val="center"/>
        <w:rPr>
          <w:rFonts w:ascii="Times New Roman" w:hAnsi="Times New Roman"/>
          <w:sz w:val="24"/>
          <w:szCs w:val="24"/>
        </w:rPr>
      </w:pPr>
    </w:p>
    <w:p w14:paraId="1B82447A" w14:textId="078418E3" w:rsidR="009F2252" w:rsidRDefault="009F2252" w:rsidP="005245D4">
      <w:pPr>
        <w:tabs>
          <w:tab w:val="left" w:pos="1425"/>
        </w:tabs>
        <w:rPr>
          <w:rFonts w:ascii="Times New Roman" w:hAnsi="Times New Roman" w:cs="Times New Roman"/>
          <w:sz w:val="24"/>
          <w:szCs w:val="24"/>
        </w:rPr>
      </w:pPr>
    </w:p>
    <w:p w14:paraId="71BB77BB" w14:textId="26868C7D" w:rsidR="009F2252" w:rsidRDefault="009F2252" w:rsidP="005245D4">
      <w:pPr>
        <w:tabs>
          <w:tab w:val="left" w:pos="1425"/>
        </w:tabs>
        <w:rPr>
          <w:rFonts w:ascii="Times New Roman" w:hAnsi="Times New Roman" w:cs="Times New Roman"/>
          <w:sz w:val="24"/>
          <w:szCs w:val="24"/>
        </w:rPr>
      </w:pPr>
    </w:p>
    <w:p w14:paraId="12C86C75" w14:textId="5B68FC93" w:rsidR="009F2252" w:rsidRDefault="009F2252" w:rsidP="005245D4">
      <w:pPr>
        <w:tabs>
          <w:tab w:val="left" w:pos="1425"/>
        </w:tabs>
        <w:rPr>
          <w:rFonts w:ascii="Times New Roman" w:hAnsi="Times New Roman" w:cs="Times New Roman"/>
          <w:sz w:val="24"/>
          <w:szCs w:val="24"/>
        </w:rPr>
      </w:pPr>
    </w:p>
    <w:p w14:paraId="65AE8A9C" w14:textId="0896E6B9" w:rsidR="009F2252" w:rsidRDefault="009F2252" w:rsidP="005245D4">
      <w:pPr>
        <w:tabs>
          <w:tab w:val="left" w:pos="1425"/>
        </w:tabs>
        <w:rPr>
          <w:rFonts w:ascii="Times New Roman" w:hAnsi="Times New Roman" w:cs="Times New Roman"/>
          <w:sz w:val="24"/>
          <w:szCs w:val="24"/>
        </w:rPr>
      </w:pPr>
    </w:p>
    <w:p w14:paraId="201DEC26" w14:textId="3960B3AE" w:rsidR="009F2252" w:rsidRDefault="009F2252" w:rsidP="005245D4">
      <w:pPr>
        <w:tabs>
          <w:tab w:val="left" w:pos="1425"/>
        </w:tabs>
        <w:rPr>
          <w:rFonts w:ascii="Times New Roman" w:hAnsi="Times New Roman" w:cs="Times New Roman"/>
          <w:sz w:val="24"/>
          <w:szCs w:val="24"/>
        </w:rPr>
      </w:pPr>
    </w:p>
    <w:p w14:paraId="4DD9EFB4" w14:textId="22AE53D5" w:rsidR="009F2252" w:rsidRDefault="009F2252" w:rsidP="005245D4">
      <w:pPr>
        <w:tabs>
          <w:tab w:val="left" w:pos="1425"/>
        </w:tabs>
        <w:rPr>
          <w:rFonts w:ascii="Times New Roman" w:hAnsi="Times New Roman" w:cs="Times New Roman"/>
          <w:sz w:val="24"/>
          <w:szCs w:val="24"/>
        </w:rPr>
      </w:pPr>
    </w:p>
    <w:p w14:paraId="14D2C4F5" w14:textId="1CADB9AA" w:rsidR="009F2252" w:rsidRDefault="009F2252" w:rsidP="005245D4">
      <w:pPr>
        <w:tabs>
          <w:tab w:val="left" w:pos="1425"/>
        </w:tabs>
        <w:rPr>
          <w:rFonts w:ascii="Times New Roman" w:hAnsi="Times New Roman" w:cs="Times New Roman"/>
          <w:sz w:val="24"/>
          <w:szCs w:val="24"/>
        </w:rPr>
      </w:pPr>
    </w:p>
    <w:p w14:paraId="4FB8787D" w14:textId="0DAE783B" w:rsidR="009F2252" w:rsidRDefault="009F2252" w:rsidP="005245D4">
      <w:pPr>
        <w:tabs>
          <w:tab w:val="left" w:pos="1425"/>
        </w:tabs>
        <w:rPr>
          <w:rFonts w:ascii="Times New Roman" w:hAnsi="Times New Roman" w:cs="Times New Roman"/>
          <w:sz w:val="24"/>
          <w:szCs w:val="24"/>
        </w:rPr>
      </w:pPr>
    </w:p>
    <w:p w14:paraId="79472408" w14:textId="345D5646" w:rsidR="009F2252" w:rsidRDefault="009F2252" w:rsidP="005245D4">
      <w:pPr>
        <w:tabs>
          <w:tab w:val="left" w:pos="1425"/>
        </w:tabs>
        <w:rPr>
          <w:rFonts w:ascii="Times New Roman" w:hAnsi="Times New Roman" w:cs="Times New Roman"/>
          <w:sz w:val="24"/>
          <w:szCs w:val="24"/>
        </w:rPr>
      </w:pPr>
    </w:p>
    <w:p w14:paraId="7BC38814" w14:textId="01915A6B" w:rsidR="009F2252" w:rsidRDefault="009F2252" w:rsidP="005245D4">
      <w:pPr>
        <w:tabs>
          <w:tab w:val="left" w:pos="1425"/>
        </w:tabs>
        <w:rPr>
          <w:rFonts w:ascii="Times New Roman" w:hAnsi="Times New Roman" w:cs="Times New Roman"/>
          <w:sz w:val="24"/>
          <w:szCs w:val="24"/>
        </w:rPr>
      </w:pPr>
    </w:p>
    <w:p w14:paraId="404660B6" w14:textId="6694B2A5" w:rsidR="009F2252" w:rsidRDefault="009F2252" w:rsidP="005245D4">
      <w:pPr>
        <w:tabs>
          <w:tab w:val="left" w:pos="1425"/>
        </w:tabs>
        <w:rPr>
          <w:rFonts w:ascii="Times New Roman" w:hAnsi="Times New Roman" w:cs="Times New Roman"/>
          <w:sz w:val="24"/>
          <w:szCs w:val="24"/>
        </w:rPr>
      </w:pPr>
    </w:p>
    <w:p w14:paraId="7196608B" w14:textId="348FCE55" w:rsidR="009F2252" w:rsidRDefault="009F2252" w:rsidP="005245D4">
      <w:pPr>
        <w:tabs>
          <w:tab w:val="left" w:pos="1425"/>
        </w:tabs>
        <w:rPr>
          <w:rFonts w:ascii="Times New Roman" w:hAnsi="Times New Roman" w:cs="Times New Roman"/>
          <w:sz w:val="24"/>
          <w:szCs w:val="24"/>
        </w:rPr>
      </w:pPr>
    </w:p>
    <w:p w14:paraId="0BEB65FA" w14:textId="1189E8F3" w:rsidR="009F2252" w:rsidRDefault="009F2252" w:rsidP="005245D4">
      <w:pPr>
        <w:tabs>
          <w:tab w:val="left" w:pos="1425"/>
        </w:tabs>
        <w:rPr>
          <w:rFonts w:ascii="Times New Roman" w:hAnsi="Times New Roman" w:cs="Times New Roman"/>
          <w:sz w:val="24"/>
          <w:szCs w:val="24"/>
        </w:rPr>
      </w:pPr>
    </w:p>
    <w:p w14:paraId="54E6EE5D" w14:textId="73F025EB" w:rsidR="009F2252" w:rsidRDefault="009F2252" w:rsidP="005245D4">
      <w:pPr>
        <w:tabs>
          <w:tab w:val="left" w:pos="1425"/>
        </w:tabs>
        <w:rPr>
          <w:rFonts w:ascii="Times New Roman" w:hAnsi="Times New Roman" w:cs="Times New Roman"/>
          <w:sz w:val="24"/>
          <w:szCs w:val="24"/>
        </w:rPr>
      </w:pPr>
    </w:p>
    <w:sectPr w:rsidR="009F2252" w:rsidSect="00303822">
      <w:headerReference w:type="default" r:id="rId12"/>
      <w:footerReference w:type="default" r:id="rId13"/>
      <w:type w:val="continuous"/>
      <w:pgSz w:w="11909" w:h="16834" w:code="9"/>
      <w:pgMar w:top="1440" w:right="1440" w:bottom="1440" w:left="2016" w:header="720" w:footer="720" w:gutter="0"/>
      <w:pgNumType w:start="19"/>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P" w:date="2021-12-07T19:01:00Z" w:initials="H">
    <w:p w14:paraId="15376A04" w14:textId="77777777" w:rsidR="00E40D72" w:rsidRPr="00463A5D" w:rsidRDefault="00E40D72" w:rsidP="00E40D72">
      <w:pPr>
        <w:pStyle w:val="CommentText"/>
        <w:rPr>
          <w:lang w:val="en-US"/>
        </w:rPr>
      </w:pPr>
      <w:r>
        <w:rPr>
          <w:rStyle w:val="CommentReference"/>
        </w:rPr>
        <w:annotationRef/>
      </w:r>
      <w:r>
        <w:rPr>
          <w:lang w:val="en-US"/>
        </w:rPr>
        <w:t>kata Kunci maksimal 4 kata yang menjadi focus analisis.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376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76A04" w16cid:durableId="255A2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FC1F" w14:textId="77777777" w:rsidR="000B524D" w:rsidRDefault="000B524D">
      <w:pPr>
        <w:spacing w:after="0" w:line="240" w:lineRule="auto"/>
      </w:pPr>
      <w:r>
        <w:separator/>
      </w:r>
    </w:p>
  </w:endnote>
  <w:endnote w:type="continuationSeparator" w:id="0">
    <w:p w14:paraId="761F9F69" w14:textId="77777777" w:rsidR="000B524D" w:rsidRDefault="000B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3364"/>
      <w:docPartObj>
        <w:docPartGallery w:val="Page Numbers (Bottom of Page)"/>
        <w:docPartUnique/>
      </w:docPartObj>
    </w:sdtPr>
    <w:sdtEndPr>
      <w:rPr>
        <w:noProof/>
      </w:rPr>
    </w:sdtEndPr>
    <w:sdtContent>
      <w:p w14:paraId="56C6919C" w14:textId="381804CD" w:rsidR="009F2252" w:rsidRDefault="009F2252">
        <w:pPr>
          <w:pStyle w:val="Footer"/>
          <w:jc w:val="center"/>
        </w:pPr>
        <w:r>
          <w:fldChar w:fldCharType="begin"/>
        </w:r>
        <w:r>
          <w:instrText xml:space="preserve"> PAGE   \* MERGEFORMAT </w:instrText>
        </w:r>
        <w:r>
          <w:fldChar w:fldCharType="separate"/>
        </w:r>
        <w:r w:rsidR="00303822">
          <w:rPr>
            <w:noProof/>
          </w:rPr>
          <w:t>19</w:t>
        </w:r>
        <w:r>
          <w:rPr>
            <w:noProof/>
          </w:rPr>
          <w:fldChar w:fldCharType="end"/>
        </w:r>
      </w:p>
    </w:sdtContent>
  </w:sdt>
  <w:p w14:paraId="2E988D41" w14:textId="77777777" w:rsidR="009F2252" w:rsidRDefault="009F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4E17" w14:textId="77777777" w:rsidR="000B524D" w:rsidRDefault="000B524D">
      <w:pPr>
        <w:spacing w:after="0" w:line="240" w:lineRule="auto"/>
      </w:pPr>
      <w:r>
        <w:separator/>
      </w:r>
    </w:p>
  </w:footnote>
  <w:footnote w:type="continuationSeparator" w:id="0">
    <w:p w14:paraId="6A820DBB" w14:textId="77777777" w:rsidR="000B524D" w:rsidRDefault="000B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A858" w14:textId="5FC775AC" w:rsidR="009F2252" w:rsidRDefault="009F225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5C60C"/>
    <w:multiLevelType w:val="singleLevel"/>
    <w:tmpl w:val="F5D5C60C"/>
    <w:lvl w:ilvl="0">
      <w:start w:val="3"/>
      <w:numFmt w:val="upperLetter"/>
      <w:suff w:val="space"/>
      <w:lvlText w:val="%1."/>
      <w:lvlJc w:val="left"/>
    </w:lvl>
  </w:abstractNum>
  <w:abstractNum w:abstractNumId="1" w15:restartNumberingAfterBreak="0">
    <w:nsid w:val="01122E94"/>
    <w:multiLevelType w:val="hybridMultilevel"/>
    <w:tmpl w:val="55786FCA"/>
    <w:lvl w:ilvl="0" w:tplc="4690960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40A30"/>
    <w:multiLevelType w:val="multilevel"/>
    <w:tmpl w:val="DA6CDCD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14024"/>
    <w:multiLevelType w:val="hybridMultilevel"/>
    <w:tmpl w:val="0E0A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2853E8"/>
    <w:multiLevelType w:val="multilevel"/>
    <w:tmpl w:val="70C4A5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1EC1356"/>
    <w:multiLevelType w:val="hybridMultilevel"/>
    <w:tmpl w:val="6ECAAD3C"/>
    <w:lvl w:ilvl="0" w:tplc="232CC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6491B"/>
    <w:multiLevelType w:val="multilevel"/>
    <w:tmpl w:val="9864D8D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2589279B"/>
    <w:multiLevelType w:val="hybridMultilevel"/>
    <w:tmpl w:val="6F4C4316"/>
    <w:lvl w:ilvl="0" w:tplc="57CA57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D026E4"/>
    <w:multiLevelType w:val="hybridMultilevel"/>
    <w:tmpl w:val="3C24A634"/>
    <w:lvl w:ilvl="0" w:tplc="B188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1B99"/>
    <w:multiLevelType w:val="multilevel"/>
    <w:tmpl w:val="E990DF64"/>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9904D49"/>
    <w:multiLevelType w:val="hybridMultilevel"/>
    <w:tmpl w:val="D98A2144"/>
    <w:lvl w:ilvl="0" w:tplc="92CABB60">
      <w:start w:val="1"/>
      <w:numFmt w:val="decimal"/>
      <w:lvlText w:val="(%1)"/>
      <w:lvlJc w:val="left"/>
      <w:pPr>
        <w:tabs>
          <w:tab w:val="num" w:pos="720"/>
        </w:tabs>
        <w:ind w:left="720" w:hanging="360"/>
      </w:pPr>
      <w:rPr>
        <w:rFonts w:ascii="Times New Roman" w:eastAsia="Times New Roman" w:hAnsi="Times New Roman" w:cs="Times New Roman"/>
      </w:rPr>
    </w:lvl>
    <w:lvl w:ilvl="1" w:tplc="77E2A286">
      <w:start w:val="1"/>
      <w:numFmt w:val="upperLetter"/>
      <w:pStyle w:val="Heading2"/>
      <w:lvlText w:val="%2."/>
      <w:lvlJc w:val="left"/>
      <w:pPr>
        <w:tabs>
          <w:tab w:val="num" w:pos="1440"/>
        </w:tabs>
        <w:ind w:left="1440" w:hanging="360"/>
      </w:pPr>
      <w:rPr>
        <w:rFonts w:hint="default"/>
      </w:rPr>
    </w:lvl>
    <w:lvl w:ilvl="2" w:tplc="CF9AD9BA">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E66C2A"/>
    <w:multiLevelType w:val="multilevel"/>
    <w:tmpl w:val="9F6C80C8"/>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4C5A4CD8"/>
    <w:multiLevelType w:val="hybridMultilevel"/>
    <w:tmpl w:val="21760FA4"/>
    <w:lvl w:ilvl="0" w:tplc="4F7E0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904AB"/>
    <w:multiLevelType w:val="singleLevel"/>
    <w:tmpl w:val="6E6904AB"/>
    <w:lvl w:ilvl="0">
      <w:start w:val="1"/>
      <w:numFmt w:val="lowerLetter"/>
      <w:suff w:val="space"/>
      <w:lvlText w:val="%1."/>
      <w:lvlJc w:val="left"/>
    </w:lvl>
  </w:abstractNum>
  <w:abstractNum w:abstractNumId="14" w15:restartNumberingAfterBreak="0">
    <w:nsid w:val="736E1365"/>
    <w:multiLevelType w:val="multilevel"/>
    <w:tmpl w:val="5AFA9148"/>
    <w:lvl w:ilvl="0">
      <w:start w:val="1"/>
      <w:numFmt w:val="upperRoman"/>
      <w:lvlText w:val="%1."/>
      <w:lvlJc w:val="left"/>
      <w:pPr>
        <w:ind w:left="1080"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4"/>
  </w:num>
  <w:num w:numId="4">
    <w:abstractNumId w:val="9"/>
  </w:num>
  <w:num w:numId="5">
    <w:abstractNumId w:val="6"/>
  </w:num>
  <w:num w:numId="6">
    <w:abstractNumId w:val="5"/>
  </w:num>
  <w:num w:numId="7">
    <w:abstractNumId w:val="14"/>
  </w:num>
  <w:num w:numId="8">
    <w:abstractNumId w:val="1"/>
  </w:num>
  <w:num w:numId="9">
    <w:abstractNumId w:val="8"/>
  </w:num>
  <w:num w:numId="10">
    <w:abstractNumId w:val="3"/>
  </w:num>
  <w:num w:numId="11">
    <w:abstractNumId w:val="12"/>
  </w:num>
  <w:num w:numId="12">
    <w:abstractNumId w:val="10"/>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9B"/>
    <w:rsid w:val="00000DFD"/>
    <w:rsid w:val="000B4DD7"/>
    <w:rsid w:val="000B524D"/>
    <w:rsid w:val="000D648A"/>
    <w:rsid w:val="000E0D47"/>
    <w:rsid w:val="000F34D8"/>
    <w:rsid w:val="000F49CC"/>
    <w:rsid w:val="00142ADC"/>
    <w:rsid w:val="0018093E"/>
    <w:rsid w:val="001E756E"/>
    <w:rsid w:val="00211591"/>
    <w:rsid w:val="00211E24"/>
    <w:rsid w:val="00240F51"/>
    <w:rsid w:val="00244461"/>
    <w:rsid w:val="002654AC"/>
    <w:rsid w:val="00273D10"/>
    <w:rsid w:val="0028646E"/>
    <w:rsid w:val="002F00F9"/>
    <w:rsid w:val="002F25C2"/>
    <w:rsid w:val="00303822"/>
    <w:rsid w:val="00310575"/>
    <w:rsid w:val="0031260E"/>
    <w:rsid w:val="00370FA8"/>
    <w:rsid w:val="003E2BC1"/>
    <w:rsid w:val="003E34F2"/>
    <w:rsid w:val="004057B3"/>
    <w:rsid w:val="00412C58"/>
    <w:rsid w:val="004A3925"/>
    <w:rsid w:val="004A445D"/>
    <w:rsid w:val="004A7D93"/>
    <w:rsid w:val="004B6533"/>
    <w:rsid w:val="004E5CC5"/>
    <w:rsid w:val="004F0FB7"/>
    <w:rsid w:val="005245D4"/>
    <w:rsid w:val="00540175"/>
    <w:rsid w:val="00582D2C"/>
    <w:rsid w:val="005B1C0A"/>
    <w:rsid w:val="005E1E32"/>
    <w:rsid w:val="00600105"/>
    <w:rsid w:val="00606DC1"/>
    <w:rsid w:val="00652FCF"/>
    <w:rsid w:val="0066217D"/>
    <w:rsid w:val="00674C95"/>
    <w:rsid w:val="00685B57"/>
    <w:rsid w:val="006D56A1"/>
    <w:rsid w:val="00776A75"/>
    <w:rsid w:val="00801178"/>
    <w:rsid w:val="00802E65"/>
    <w:rsid w:val="0083359B"/>
    <w:rsid w:val="008C4BBC"/>
    <w:rsid w:val="008D24B9"/>
    <w:rsid w:val="008E4EEF"/>
    <w:rsid w:val="008E786E"/>
    <w:rsid w:val="00907CD1"/>
    <w:rsid w:val="00910406"/>
    <w:rsid w:val="00911387"/>
    <w:rsid w:val="00920C15"/>
    <w:rsid w:val="00952876"/>
    <w:rsid w:val="009B0059"/>
    <w:rsid w:val="009B1461"/>
    <w:rsid w:val="009D2715"/>
    <w:rsid w:val="009F2252"/>
    <w:rsid w:val="00A11181"/>
    <w:rsid w:val="00A47B78"/>
    <w:rsid w:val="00AF10B2"/>
    <w:rsid w:val="00B67EB9"/>
    <w:rsid w:val="00B77413"/>
    <w:rsid w:val="00B967B0"/>
    <w:rsid w:val="00BA7C55"/>
    <w:rsid w:val="00BC4456"/>
    <w:rsid w:val="00C2496C"/>
    <w:rsid w:val="00C41C5E"/>
    <w:rsid w:val="00CE43B3"/>
    <w:rsid w:val="00D17DE3"/>
    <w:rsid w:val="00D17E42"/>
    <w:rsid w:val="00D206F7"/>
    <w:rsid w:val="00D244BF"/>
    <w:rsid w:val="00D32E8C"/>
    <w:rsid w:val="00D71304"/>
    <w:rsid w:val="00D919EB"/>
    <w:rsid w:val="00DA371F"/>
    <w:rsid w:val="00E12967"/>
    <w:rsid w:val="00E22805"/>
    <w:rsid w:val="00E40D72"/>
    <w:rsid w:val="00E51CEC"/>
    <w:rsid w:val="00E808F2"/>
    <w:rsid w:val="00E97CE5"/>
    <w:rsid w:val="00EC6B74"/>
    <w:rsid w:val="00F56A93"/>
    <w:rsid w:val="00FE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0BF9"/>
  <w15:docId w15:val="{BE2F459A-5422-44B7-A94A-3A93676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83359B"/>
    <w:pPr>
      <w:widowControl w:val="0"/>
      <w:autoSpaceDE w:val="0"/>
      <w:autoSpaceDN w:val="0"/>
      <w:spacing w:after="0" w:line="240" w:lineRule="auto"/>
      <w:ind w:left="66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F2252"/>
    <w:pPr>
      <w:keepNext/>
      <w:numPr>
        <w:ilvl w:val="1"/>
        <w:numId w:val="12"/>
      </w:numPr>
      <w:tabs>
        <w:tab w:val="clear" w:pos="1440"/>
        <w:tab w:val="left" w:pos="270"/>
        <w:tab w:val="left" w:pos="450"/>
      </w:tabs>
      <w:spacing w:after="0" w:line="480" w:lineRule="auto"/>
      <w:ind w:left="270" w:hanging="270"/>
      <w:jc w:val="both"/>
      <w:outlineLvl w:val="1"/>
    </w:pPr>
    <w:rPr>
      <w:rFonts w:ascii="Times New Roman" w:eastAsia="Times New Roman" w:hAnsi="Times New Roman" w:cs="Times New Roman"/>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59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83359B"/>
  </w:style>
  <w:style w:type="paragraph" w:styleId="BodyText">
    <w:name w:val="Body Text"/>
    <w:basedOn w:val="Normal"/>
    <w:link w:val="BodyTextChar"/>
    <w:uiPriority w:val="1"/>
    <w:qFormat/>
    <w:rsid w:val="008335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359B"/>
    <w:rPr>
      <w:rFonts w:ascii="Times New Roman" w:eastAsia="Times New Roman" w:hAnsi="Times New Roman" w:cs="Times New Roman"/>
      <w:sz w:val="24"/>
      <w:szCs w:val="24"/>
    </w:rPr>
  </w:style>
  <w:style w:type="paragraph" w:styleId="ListParagraph">
    <w:name w:val="List Paragraph"/>
    <w:basedOn w:val="Normal"/>
    <w:uiPriority w:val="34"/>
    <w:qFormat/>
    <w:rsid w:val="0083359B"/>
    <w:pPr>
      <w:widowControl w:val="0"/>
      <w:autoSpaceDE w:val="0"/>
      <w:autoSpaceDN w:val="0"/>
      <w:spacing w:after="0" w:line="240" w:lineRule="auto"/>
      <w:ind w:left="947" w:hanging="361"/>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359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3359B"/>
    <w:rPr>
      <w:rFonts w:ascii="Tahoma" w:eastAsia="Times New Roman" w:hAnsi="Tahoma" w:cs="Tahoma"/>
      <w:sz w:val="16"/>
      <w:szCs w:val="16"/>
    </w:rPr>
  </w:style>
  <w:style w:type="paragraph" w:styleId="Header">
    <w:name w:val="header"/>
    <w:basedOn w:val="Normal"/>
    <w:link w:val="Head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83359B"/>
    <w:rPr>
      <w:rFonts w:ascii="Times New Roman" w:eastAsia="Times New Roman" w:hAnsi="Times New Roman" w:cs="Times New Roman"/>
    </w:rPr>
  </w:style>
  <w:style w:type="paragraph" w:styleId="Footer">
    <w:name w:val="footer"/>
    <w:basedOn w:val="Normal"/>
    <w:link w:val="Foot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83359B"/>
    <w:rPr>
      <w:rFonts w:ascii="Times New Roman" w:eastAsia="Times New Roman" w:hAnsi="Times New Roman" w:cs="Times New Roman"/>
    </w:rPr>
  </w:style>
  <w:style w:type="paragraph" w:styleId="BodyTextIndent">
    <w:name w:val="Body Text Indent"/>
    <w:basedOn w:val="Normal"/>
    <w:link w:val="BodyTextIndentChar"/>
    <w:semiHidden/>
    <w:unhideWhenUsed/>
    <w:rsid w:val="005245D4"/>
    <w:pPr>
      <w:spacing w:after="120"/>
      <w:ind w:left="283"/>
    </w:pPr>
  </w:style>
  <w:style w:type="character" w:customStyle="1" w:styleId="BodyTextIndentChar">
    <w:name w:val="Body Text Indent Char"/>
    <w:basedOn w:val="DefaultParagraphFont"/>
    <w:link w:val="BodyTextIndent"/>
    <w:semiHidden/>
    <w:rsid w:val="005245D4"/>
  </w:style>
  <w:style w:type="character" w:styleId="Hyperlink">
    <w:name w:val="Hyperlink"/>
    <w:uiPriority w:val="99"/>
    <w:unhideWhenUsed/>
    <w:rsid w:val="009F2252"/>
    <w:rPr>
      <w:color w:val="0563C1"/>
      <w:u w:val="single"/>
    </w:rPr>
  </w:style>
  <w:style w:type="paragraph" w:styleId="NoSpacing">
    <w:name w:val="No Spacing"/>
    <w:uiPriority w:val="1"/>
    <w:qFormat/>
    <w:rsid w:val="009F225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9F225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F2252"/>
    <w:rPr>
      <w:rFonts w:ascii="Calibri" w:eastAsia="Calibri" w:hAnsi="Calibri" w:cs="Times New Roman"/>
      <w:sz w:val="20"/>
      <w:szCs w:val="20"/>
    </w:rPr>
  </w:style>
  <w:style w:type="paragraph" w:styleId="Title">
    <w:name w:val="Title"/>
    <w:basedOn w:val="Normal"/>
    <w:link w:val="TitleChar"/>
    <w:qFormat/>
    <w:rsid w:val="009F2252"/>
    <w:pPr>
      <w:spacing w:after="0" w:line="240" w:lineRule="auto"/>
      <w:jc w:val="center"/>
    </w:pPr>
    <w:rPr>
      <w:rFonts w:ascii="Times New Roman" w:eastAsia="Times New Roman" w:hAnsi="Times New Roman" w:cs="Times New Roman"/>
      <w:b/>
      <w:bCs/>
      <w:sz w:val="32"/>
      <w:szCs w:val="24"/>
      <w:lang w:val="en-AU"/>
    </w:rPr>
  </w:style>
  <w:style w:type="character" w:customStyle="1" w:styleId="TitleChar">
    <w:name w:val="Title Char"/>
    <w:basedOn w:val="DefaultParagraphFont"/>
    <w:link w:val="Title"/>
    <w:rsid w:val="009F2252"/>
    <w:rPr>
      <w:rFonts w:ascii="Times New Roman" w:eastAsia="Times New Roman" w:hAnsi="Times New Roman" w:cs="Times New Roman"/>
      <w:b/>
      <w:bCs/>
      <w:sz w:val="32"/>
      <w:szCs w:val="24"/>
      <w:lang w:val="en-AU"/>
    </w:rPr>
  </w:style>
  <w:style w:type="character" w:customStyle="1" w:styleId="UnresolvedMention1">
    <w:name w:val="Unresolved Mention1"/>
    <w:uiPriority w:val="99"/>
    <w:semiHidden/>
    <w:unhideWhenUsed/>
    <w:rsid w:val="009F2252"/>
    <w:rPr>
      <w:color w:val="605E5C"/>
      <w:shd w:val="clear" w:color="auto" w:fill="E1DFDD"/>
    </w:rPr>
  </w:style>
  <w:style w:type="paragraph" w:styleId="BodyTextIndent3">
    <w:name w:val="Body Text Indent 3"/>
    <w:basedOn w:val="Normal"/>
    <w:link w:val="BodyTextIndent3Char"/>
    <w:unhideWhenUsed/>
    <w:rsid w:val="009F2252"/>
    <w:pPr>
      <w:spacing w:after="120"/>
      <w:ind w:left="283"/>
    </w:pPr>
    <w:rPr>
      <w:sz w:val="16"/>
      <w:szCs w:val="16"/>
    </w:rPr>
  </w:style>
  <w:style w:type="character" w:customStyle="1" w:styleId="BodyTextIndent3Char">
    <w:name w:val="Body Text Indent 3 Char"/>
    <w:basedOn w:val="DefaultParagraphFont"/>
    <w:link w:val="BodyTextIndent3"/>
    <w:rsid w:val="009F2252"/>
    <w:rPr>
      <w:sz w:val="16"/>
      <w:szCs w:val="16"/>
    </w:rPr>
  </w:style>
  <w:style w:type="character" w:customStyle="1" w:styleId="Heading2Char">
    <w:name w:val="Heading 2 Char"/>
    <w:basedOn w:val="DefaultParagraphFont"/>
    <w:link w:val="Heading2"/>
    <w:rsid w:val="009F2252"/>
    <w:rPr>
      <w:rFonts w:ascii="Times New Roman" w:eastAsia="Times New Roman" w:hAnsi="Times New Roman" w:cs="Times New Roman"/>
      <w:sz w:val="28"/>
      <w:szCs w:val="24"/>
      <w:lang w:val="en-AU"/>
    </w:rPr>
  </w:style>
  <w:style w:type="numbering" w:customStyle="1" w:styleId="NoList2">
    <w:name w:val="No List2"/>
    <w:next w:val="NoList"/>
    <w:uiPriority w:val="99"/>
    <w:semiHidden/>
    <w:unhideWhenUsed/>
    <w:rsid w:val="009F2252"/>
  </w:style>
  <w:style w:type="paragraph" w:styleId="BodyText3">
    <w:name w:val="Body Text 3"/>
    <w:basedOn w:val="Normal"/>
    <w:link w:val="BodyText3Char"/>
    <w:semiHidden/>
    <w:unhideWhenUsed/>
    <w:rsid w:val="009F2252"/>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F2252"/>
    <w:rPr>
      <w:rFonts w:ascii="Times New Roman" w:eastAsia="Times New Roman" w:hAnsi="Times New Roman" w:cs="Times New Roman"/>
      <w:sz w:val="16"/>
      <w:szCs w:val="16"/>
      <w:lang w:val="en-AU"/>
    </w:rPr>
  </w:style>
  <w:style w:type="character" w:customStyle="1" w:styleId="fontstyle01">
    <w:name w:val="fontstyle01"/>
    <w:rsid w:val="009F2252"/>
    <w:rPr>
      <w:rFonts w:ascii="Times New Roman" w:hAnsi="Times New Roman" w:cs="Times New Roman" w:hint="default"/>
      <w:b w:val="0"/>
      <w:bCs w:val="0"/>
      <w:i w:val="0"/>
      <w:iCs w:val="0"/>
      <w:color w:val="000000"/>
      <w:sz w:val="22"/>
      <w:szCs w:val="22"/>
    </w:rPr>
  </w:style>
  <w:style w:type="character" w:customStyle="1" w:styleId="fontstyle21">
    <w:name w:val="fontstyle21"/>
    <w:rsid w:val="009F2252"/>
    <w:rPr>
      <w:rFonts w:ascii="Times New Roman" w:hAnsi="Times New Roman" w:cs="Times New Roman" w:hint="default"/>
      <w:b w:val="0"/>
      <w:bCs w:val="0"/>
      <w:i/>
      <w:iCs/>
      <w:color w:val="000000"/>
      <w:sz w:val="22"/>
      <w:szCs w:val="22"/>
    </w:rPr>
  </w:style>
  <w:style w:type="character" w:styleId="CommentReference">
    <w:name w:val="annotation reference"/>
    <w:uiPriority w:val="99"/>
    <w:semiHidden/>
    <w:unhideWhenUsed/>
    <w:rsid w:val="00C2496C"/>
    <w:rPr>
      <w:sz w:val="16"/>
      <w:szCs w:val="16"/>
    </w:rPr>
  </w:style>
  <w:style w:type="paragraph" w:styleId="CommentText">
    <w:name w:val="annotation text"/>
    <w:basedOn w:val="Normal"/>
    <w:link w:val="CommentTextChar"/>
    <w:uiPriority w:val="99"/>
    <w:semiHidden/>
    <w:unhideWhenUsed/>
    <w:rsid w:val="00C2496C"/>
    <w:pPr>
      <w:spacing w:after="200" w:line="276" w:lineRule="auto"/>
    </w:pPr>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C2496C"/>
    <w:rPr>
      <w:rFonts w:ascii="Calibri" w:eastAsia="Calibri" w:hAnsi="Calibri"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ningrat40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6481</Words>
  <Characters>36946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nyoman Sunertayana</dc:creator>
  <cp:keywords/>
  <dc:description/>
  <cp:lastModifiedBy>lenovo</cp:lastModifiedBy>
  <cp:revision>7</cp:revision>
  <dcterms:created xsi:type="dcterms:W3CDTF">2021-12-05T13:28:00Z</dcterms:created>
  <dcterms:modified xsi:type="dcterms:W3CDTF">2021-12-11T07:13:00Z</dcterms:modified>
</cp:coreProperties>
</file>